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仿宋" w:hAnsi="仿宋" w:eastAsia="仿宋" w:cs="仿宋"/>
          <w:b/>
          <w:bCs/>
          <w:sz w:val="32"/>
          <w:szCs w:val="32"/>
          <w:lang w:val="en-US" w:eastAsia="zh-CN"/>
        </w:rPr>
      </w:pPr>
      <w:r>
        <w:rPr>
          <w:rFonts w:hint="eastAsia" w:ascii="黑体" w:hAnsi="黑体" w:eastAsia="黑体" w:cs="黑体"/>
          <w:sz w:val="32"/>
          <w:szCs w:val="32"/>
          <w:lang w:val="en-US" w:eastAsia="zh-CN"/>
        </w:rPr>
        <w:t>附件2</w:t>
      </w:r>
    </w:p>
    <w:p>
      <w:pPr>
        <w:spacing w:after="62" w:afterLines="20"/>
        <w:jc w:val="center"/>
        <w:rPr>
          <w:rFonts w:hint="eastAsia" w:ascii="仿宋" w:hAnsi="仿宋" w:eastAsia="仿宋" w:cs="仿宋"/>
          <w:b/>
          <w:bCs/>
          <w:sz w:val="32"/>
          <w:szCs w:val="32"/>
          <w:lang w:val="en-US"/>
        </w:rPr>
      </w:pPr>
      <w:r>
        <w:rPr>
          <w:rFonts w:hint="eastAsia" w:ascii="仿宋_GB2312" w:hAnsi="仿宋_GB2312" w:eastAsia="仿宋_GB2312" w:cs="仿宋_GB2312"/>
          <w:b/>
          <w:bCs/>
          <w:color w:val="auto"/>
          <w:kern w:val="0"/>
          <w:sz w:val="32"/>
          <w:szCs w:val="32"/>
          <w:lang w:val="en-US" w:eastAsia="zh-CN" w:bidi="ar-SA"/>
        </w:rPr>
        <w:t>2023年上半年自治区级大学生创新训练计划项目验收结果</w:t>
      </w:r>
    </w:p>
    <w:tbl>
      <w:tblPr>
        <w:tblStyle w:val="2"/>
        <w:tblW w:w="15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395"/>
        <w:gridCol w:w="1665"/>
        <w:gridCol w:w="4335"/>
        <w:gridCol w:w="931"/>
        <w:gridCol w:w="1080"/>
        <w:gridCol w:w="1214"/>
        <w:gridCol w:w="946"/>
        <w:gridCol w:w="17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8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序号</w:t>
            </w:r>
          </w:p>
        </w:tc>
        <w:tc>
          <w:tcPr>
            <w:tcW w:w="13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项目编号</w:t>
            </w:r>
          </w:p>
        </w:tc>
        <w:tc>
          <w:tcPr>
            <w:tcW w:w="16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学院</w:t>
            </w:r>
          </w:p>
        </w:tc>
        <w:tc>
          <w:tcPr>
            <w:tcW w:w="43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项目名称</w:t>
            </w:r>
          </w:p>
        </w:tc>
        <w:tc>
          <w:tcPr>
            <w:tcW w:w="9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负责人</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班级</w:t>
            </w:r>
          </w:p>
        </w:tc>
        <w:tc>
          <w:tcPr>
            <w:tcW w:w="12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Style w:val="6"/>
                <w:lang w:val="en-US" w:eastAsia="zh-CN" w:bidi="ar"/>
              </w:rPr>
              <w:t>指导教师</w:t>
            </w:r>
          </w:p>
        </w:tc>
        <w:tc>
          <w:tcPr>
            <w:tcW w:w="94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学校经费</w:t>
            </w:r>
          </w:p>
        </w:tc>
        <w:tc>
          <w:tcPr>
            <w:tcW w:w="17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
                <w:lang w:val="en-US" w:eastAsia="zh-CN" w:bidi="ar"/>
              </w:rPr>
              <w:t>实际成果形式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Style w:val="6"/>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草业学院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禁牧对退化山地草甸植物多样性的影响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王瑞</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草科192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董乙强</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S202110758026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巨大芽孢杆菌降解棉酚作用的研究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马壮</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王彩蝶</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运用基因型育种值（GBLUP）法估计和田红羊多胎性状育种值</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戴佳霜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依明·苏来曼</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新疆斑点马毛色基因多态性分析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宋丽荣</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行政十</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齐·阿拉达尔</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H-FABP和A-FABP基因多态性对西门塔尔牛体尺性状和眼肌面积的遗传效应</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林彭楚彬</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黄锡霞</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和田羊BMPR-IB基因多态性与产羔性状的关联分析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梁贵晨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黄锡霞</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动医学院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新疆动物源金黄色葡萄球菌肠毒素基因的检测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权子晨</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动医198</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刘英玉</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动医学院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小檗胺影响牛病毒性腹泻病毒复制的研究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邰安然</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动医204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史慧君</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动医学院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柠檬酸和醋酸对小鼠离体肠平滑肌运动的影响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周鑫漪</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动医202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赵红琼</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动医学院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野山杏总黄酮对LPS诱导鸡肝炎血液指标的影响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卫丁一</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动药2101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戴小华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公管学院（法学院）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大学生对文科虚拟仿真实验的认知度和满意度调查研究——以新疆农业大学为例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祁佳宁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公管202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韩芳</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公管学院（法学院）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耕读教育融入农业院校校园文化的途径研究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李思育</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法学192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张晶晶</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公管学院（法学院）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基于城市大数据下的乌鲁木齐城市交通设施空间布局研究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张凤娇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人规192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阿也提古丽·斯迪克</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公管学院（法学院）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基于POI数据的城市热环境及规划策略研究——以乌鲁木齐市为例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马凌云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人规202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阿也提古丽·斯迪克</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公管学院（法学院）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新兴网络影响下大学生消费观念调查——以新疆农业大学亚心校区为例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张之语</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人资2102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朱峰</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S202110758016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lang w:val="en-US" w:eastAsia="zh-CN" w:bidi="ar"/>
              </w:rPr>
              <w:t>动科</w:t>
            </w:r>
            <w:r>
              <w:rPr>
                <w:rStyle w:val="8"/>
                <w:lang w:val="en-US" w:eastAsia="zh-CN" w:bidi="ar"/>
              </w:rPr>
              <w:t>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障碍型伊犁马训练前后细分体尺与步态特征关联性分析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0"/>
                <w:lang w:val="en-US" w:eastAsia="zh-CN" w:bidi="ar"/>
              </w:rPr>
              <w:t>苏比努尔·卡哈</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动科191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曾亚琦</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S202110758042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化工学院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基于苄叉吡啶结构的活性氧探针设计与合成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徐黄玲</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应化192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王欢欢</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化工学院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氨基酸-硫氰基金属配合物功能材料的合成及性能研究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张艺程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应化204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刘洋</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化工学院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纤维素基金属配合物荧光复合材料的制备及性能研究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张胥雪</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应化204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刘尊奇</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论文、报告、新型材料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化工学院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纤维素纳米晶基光子晶体膜构建</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陈红洁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化工202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李德强</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报告、成果展示</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化工学院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基于Pb-MOF的钙钛矿类发光材料的绿色制备及稳定性研究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窦国威</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化工202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张欣茜</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报告、实物器件</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S202110758033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机电学院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拟人化柔性机械手采摘香梨的设计</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邓顺江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机械类192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刘湘江</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0"/>
                <w:lang w:val="en-US" w:eastAsia="zh-CN" w:bidi="ar"/>
              </w:rPr>
              <w:t>论文、柔性机械手预期结构图</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机电学院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齿轮偏差检测装置的研究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哈布日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机化192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鄢金山</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专利、检测装置</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机电学院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籽瓜去皮机的设计与研究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刘新垒</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机制194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唐学鹏</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三维虚拟模型；模型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机电学院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一种高枝水果采摘机械手的设计</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谢佳勋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机制2101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马卫彬</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模型、专利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机电学院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一种简易式种子育苗装置的设计与制作</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张兴胜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机制2101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史勇</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模型、专利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S202010758027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计算机学院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全自动枸杞采摘机器人</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胡文婷</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物联182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王磊</w:t>
            </w:r>
          </w:p>
        </w:tc>
        <w:tc>
          <w:tcPr>
            <w:tcW w:w="94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7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计算机学院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基于表情识别的疲劳驾驶监测系统的设计与实现</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王策</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计科192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蔡朝朝</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计算机学院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基于手机定位实现人脸识别签到APP的设计与实现</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殷凯</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计科192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安思</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论文、报告、APP</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计算机学院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水果分拣机械臂</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田博迪</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物联192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柯春艳</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计算机学院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基于zigbee的实验室智能安全监控预警系统的设计与实现</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曹海洋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物联192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靳晟</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交通学院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一种砾类土毛细水试验装置的设计</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牟佳妮</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交工2102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仲小玲</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报告、设计图、专利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交通学院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基于ABAQUS有限元分析的半刚性基层沥青路面层间铺设防裂基布的力学特征分析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田孟琦</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交工202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刘尊青</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交通学院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在疫情条件下新疆口岸甩挂运输成本比较研究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李坤</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物流192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苏刚</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经管学院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新疆科技创新驱动乡村产业振兴的作用机理与实现路径</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张怀冲</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市营192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苏洋</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经管学院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疆外消费者对新疆奶制品购买意愿及影响因素分析—基于山东、江西两地拍卖实验</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李斯炽</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国贸192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莎拉木江·买提尼亚孜</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经管学院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耕地地力保护补贴政策对异质性农户生产行为影响的差异分析—以河南周口市农户的调研为例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秦仕豪</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市营202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加依娜·米拉提汗</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林园学院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优良单株核桃幼苗对干旱胁迫的响应</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梁少辉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林学192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陈虹</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林园学院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林业遥感大数据创新创业人才的需求调查</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柴婷艳</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林学192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孙倩</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林园学院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基于学生视角的园林专业少数民族学生专业学习问题及对策研究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特列吾江·加依哈孜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园林201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景一敏</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农学院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新疆新源、伊宁县小麦条锈菌群体遗传结构分析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吴澍轩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植保202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刘琦</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西瓜食酸菌特异性效应物基因的筛选与功能分析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Style w:val="11"/>
                <w:lang w:val="en-US" w:eastAsia="zh-CN" w:bidi="ar"/>
              </w:rPr>
              <w:t>肉扎古丽·马力克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生技191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刘君</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食药学院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响应面法优化山楂葡萄复合型果酒发酵工艺研究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10"/>
                <w:lang w:val="en-US" w:eastAsia="zh-CN" w:bidi="ar"/>
              </w:rPr>
              <w:t>艾丽菲热·库尔班江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葡工2101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乔丹</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食药学院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外源果糖处理对减轻杏果实软化的研究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宋美玉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食科192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朱璇</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食药学院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基于响应面法优化新疆特色无核白葡萄烈酒发酵工艺的研究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王丁怡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葡工192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武运</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S202210758089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食药学院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干枣和蒸枣活性成分及其改善睡眠作用的比较</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谢丹露</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药学192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韩海霞</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S202210758098</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数理学院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矩相关保费原理中具有风险相依效应的风险保费经验厘定</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高榕</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数学204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李新鹏</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数理学院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近红外光谱结合分数阶微分技术的苹果可溶性固形物集成建模方法</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库尔班古丽·都力昆</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数学M204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黄华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论文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S202110758039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水利学院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“3S”技术在新疆农业大学后勤管理信息化建设中的应用研究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政逸茗</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水工192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董文明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报告、校园数字地形图、校园物业管理信息系统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水利学院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山区渠道漩涡式发电排沙装置的研制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张延贺</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水工194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王建新</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水利学院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乌鲁木齐老旧小区停车位改造研究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范子奥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农水202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刘健</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水利学院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钙、铝离子滤层结构对分散性土的抗冲蚀性试验研究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李曼铎</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水工2101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杨海华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外国语学院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英语专业四级听力“Talk”部分常见错误实证研究——以新疆农业大学英语专业20级学生为例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逯冰夏</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英语202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唐彬</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外国语学院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U校园下非英语专业大学生英语听力焦虑问题调查研究--以新疆农业大学为例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付颖</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英语196</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王永华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外国语学院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交际翻译法视角下的高校校园标识语翻译研究——以新疆农业大学为例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梁鑫</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英语192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张建磊</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园艺学院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不同植物生长调节剂处理对西瓜产量和品质的影响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李佳桐</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园艺192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董连新</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园艺学院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长喙葱驯化栽培过程中对两种蔬菜生长存在的影响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迪丽热巴·莫合太江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设施202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林辰壹</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园艺学院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温室环境空间差异对茄果类植株生长的影响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朱雅暖</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园艺202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许红军</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论文、报告、展示板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园艺学院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硒肥对樱桃萝卜生长和品质的影响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李忻燕</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园艺202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闫会转</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论文、报告、成果展示</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中语学院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微信打卡小程序在初级维语听说学习中的应用</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冶甜芯</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维语2101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玛尔哈巴·艾赛提</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中语学院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《中国当代诗歌选读》混合式拓展学习线上资源库建设</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苗坤鹏</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维语192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罗敏</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线上资源库</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中语学院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基于《维吾尔语中介语语料库》动词被动态和自复态偏误分析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赵思远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维语192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王郁</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S202110758023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资环学院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新冠肺炎疫情前后细颗粒物PM2·5的时空分异及其影响因素研究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曾嘉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地信192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武红旗</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资环学院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生物炭磷酸改性对土壤有效磷的影响研究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彭权懿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环科192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王耀锋</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资环学院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基于OBE理念的农业资源与环境专业的第二课堂构建</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郭景玉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农资192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葛倚汀</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论文、报告</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资环学院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未来气候变化情景下白喉乌头潜在空间分布研究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房新玲</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地信192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谷金芝</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论文、电子展板</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S202210758041</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草业学院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不同收获期对苏丹草农艺性状及营养品质的影响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阿热孜古丽·如孜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草科20A</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伊斯拉依·达吾提</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草业学院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干旱胁迫对新牧4号紫花苜蓿幼苗生长的影响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伊丽姆努尔·麦麦提阿卜拉</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草业19A</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王玉祥</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S202210758056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三种高分子物质对猪精液冷冻保存效果的影响</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刘思良</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动科2101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王旭光</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rFonts w:hint="eastAsia"/>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动医学院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马疱疹病毒一型ORF1、ORF2基因缺失株的构建及生物学特性分析</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邓智超</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动植检202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刘建华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S2022107580107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国教学院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基于神经网络DenseNet的混凝土路面裂缝检测</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叶冠廷</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土木202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晋强</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S202210758079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交通学院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基于vissim的城市交通问题解决办法</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冯丹童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交运202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周斌</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S202210758065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经管学院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克拉玛依市绿成公司农业灌溉用水成本核算研究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冯翠珠</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会计191</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曹</w:t>
            </w:r>
            <w:bookmarkStart w:id="0" w:name="_GoBack"/>
            <w:bookmarkEnd w:id="0"/>
            <w:r>
              <w:rPr>
                <w:rStyle w:val="9"/>
                <w:lang w:val="en-US" w:eastAsia="zh-CN" w:bidi="ar"/>
              </w:rPr>
              <w:t>健</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rFonts w:hint="eastAsia"/>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林园学院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白蜡窄吉丁寄主选择性研究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黄建忠</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森保202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辛蓓</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农学院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基于无人机影像对棉花叶绿素含量的反演</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李珂</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农学204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汤秋香</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S202210758032</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农学院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三种微生物制剂对二斑叶螨的侵染致病力及关键基因分析研究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邱欣婷</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植保202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李亦松</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S202210758033</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农学院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利用GUS基因的瞬时表达优化农杆菌介导的大豆遗传转化体系</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聂俊芳</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种科202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于月华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农学院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广谱捕食功能粘细菌的筛选及对香梨病害的生防潜力</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孙博源</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生技202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罗明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S202210758035</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白斑狗鱼StAR基因组织定位研究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雷静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生技202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张俊杰</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S202210758036</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葱属植物棱叶韭繁殖对策多样性研究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韦英敏</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生环202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谭敦炎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S202210758037</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病毒介导的CRISPR/Cas9棉花基因编辑系统的研究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张锦恩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生技202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刘晓东</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S202210758039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生科学院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梭梭果实异形性研究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杨明浩</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生环206</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任财</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S202210758099</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数理学院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双曲守恒律方程的解的爆破性质研究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屈书婷</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数学2102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马旭</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S202210758090</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水利学院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施肥对土壤水分传感器的影响研究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李泽</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水工204</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洪明</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rFonts w:hint="eastAsia"/>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S202210758044</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资环学院</w:t>
            </w:r>
          </w:p>
        </w:tc>
        <w:tc>
          <w:tcPr>
            <w:tcW w:w="4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基于形态和红外高光谱特征的棉花水分诊断技术研究</w:t>
            </w:r>
          </w:p>
        </w:tc>
        <w:tc>
          <w:tcPr>
            <w:tcW w:w="9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赵同舟</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7"/>
                <w:lang w:val="en-US" w:eastAsia="zh-CN" w:bidi="ar"/>
              </w:rPr>
              <w:t>农资192</w:t>
            </w: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张凯</w:t>
            </w:r>
          </w:p>
        </w:tc>
        <w:tc>
          <w:tcPr>
            <w:tcW w:w="94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71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rFonts w:hint="eastAsia"/>
                <w:lang w:val="en-US" w:eastAsia="zh-CN" w:bidi="ar"/>
              </w:rPr>
              <w:t>延期</w:t>
            </w:r>
          </w:p>
        </w:tc>
      </w:tr>
    </w:tbl>
    <w:p>
      <w:pPr>
        <w:snapToGrid w:val="0"/>
        <w:jc w:val="both"/>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注意：延期的项目，统一延至2023年12月再次验收，这些项目到本年12月仍无法参加验收的将予以撤项，并通报学生所在学院、指导教师及项目团队。</w:t>
      </w:r>
    </w:p>
    <w:p>
      <w:pPr>
        <w:snapToGrid w:val="0"/>
        <w:jc w:val="both"/>
        <w:rPr>
          <w:rFonts w:hint="default"/>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GNmMzEyNzI5MTJlZGZiMjBiNTA0ODc5YWVjZjAifQ=="/>
  </w:docVars>
  <w:rsids>
    <w:rsidRoot w:val="793F3D7A"/>
    <w:rsid w:val="0CAB2BC2"/>
    <w:rsid w:val="19BF6C1E"/>
    <w:rsid w:val="1C1F5966"/>
    <w:rsid w:val="1ED677D9"/>
    <w:rsid w:val="2A7E1F27"/>
    <w:rsid w:val="41730BB0"/>
    <w:rsid w:val="49DC1D08"/>
    <w:rsid w:val="556042F9"/>
    <w:rsid w:val="62D033F2"/>
    <w:rsid w:val="64B02B26"/>
    <w:rsid w:val="66206B32"/>
    <w:rsid w:val="724168EC"/>
    <w:rsid w:val="76BE49CE"/>
    <w:rsid w:val="793F3D7A"/>
    <w:rsid w:val="79670D7F"/>
    <w:rsid w:val="7E69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21"/>
      <w:szCs w:val="21"/>
      <w:u w:val="none"/>
    </w:rPr>
  </w:style>
  <w:style w:type="character" w:customStyle="1" w:styleId="5">
    <w:name w:val="font21"/>
    <w:basedOn w:val="3"/>
    <w:qFormat/>
    <w:uiPriority w:val="0"/>
    <w:rPr>
      <w:rFonts w:hint="eastAsia" w:ascii="宋体" w:hAnsi="宋体" w:eastAsia="宋体" w:cs="宋体"/>
      <w:b/>
      <w:bCs/>
      <w:color w:val="000000"/>
      <w:sz w:val="18"/>
      <w:szCs w:val="18"/>
      <w:u w:val="none"/>
    </w:rPr>
  </w:style>
  <w:style w:type="character" w:customStyle="1" w:styleId="6">
    <w:name w:val="font51"/>
    <w:basedOn w:val="3"/>
    <w:uiPriority w:val="0"/>
    <w:rPr>
      <w:rFonts w:hint="eastAsia" w:ascii="宋体" w:hAnsi="宋体" w:eastAsia="宋体" w:cs="宋体"/>
      <w:b/>
      <w:bCs/>
      <w:color w:val="000000"/>
      <w:sz w:val="16"/>
      <w:szCs w:val="16"/>
      <w:u w:val="none"/>
    </w:rPr>
  </w:style>
  <w:style w:type="character" w:customStyle="1" w:styleId="7">
    <w:name w:val="font71"/>
    <w:basedOn w:val="3"/>
    <w:qFormat/>
    <w:uiPriority w:val="0"/>
    <w:rPr>
      <w:rFonts w:hint="eastAsia" w:ascii="宋体" w:hAnsi="宋体" w:eastAsia="宋体" w:cs="宋体"/>
      <w:color w:val="000000"/>
      <w:sz w:val="16"/>
      <w:szCs w:val="16"/>
      <w:u w:val="none"/>
    </w:rPr>
  </w:style>
  <w:style w:type="character" w:customStyle="1" w:styleId="8">
    <w:name w:val="font61"/>
    <w:basedOn w:val="3"/>
    <w:qFormat/>
    <w:uiPriority w:val="0"/>
    <w:rPr>
      <w:rFonts w:hint="eastAsia" w:ascii="宋体" w:hAnsi="宋体" w:eastAsia="宋体" w:cs="宋体"/>
      <w:color w:val="000000"/>
      <w:sz w:val="18"/>
      <w:szCs w:val="18"/>
      <w:u w:val="none"/>
    </w:rPr>
  </w:style>
  <w:style w:type="character" w:customStyle="1" w:styleId="9">
    <w:name w:val="font41"/>
    <w:basedOn w:val="3"/>
    <w:uiPriority w:val="0"/>
    <w:rPr>
      <w:rFonts w:hint="eastAsia" w:ascii="宋体" w:hAnsi="宋体" w:eastAsia="宋体" w:cs="宋体"/>
      <w:color w:val="000000"/>
      <w:sz w:val="20"/>
      <w:szCs w:val="20"/>
      <w:u w:val="none"/>
    </w:rPr>
  </w:style>
  <w:style w:type="character" w:customStyle="1" w:styleId="10">
    <w:name w:val="font01"/>
    <w:basedOn w:val="3"/>
    <w:uiPriority w:val="0"/>
    <w:rPr>
      <w:rFonts w:hint="eastAsia" w:ascii="宋体" w:hAnsi="宋体" w:eastAsia="宋体" w:cs="宋体"/>
      <w:color w:val="000000"/>
      <w:sz w:val="15"/>
      <w:szCs w:val="15"/>
      <w:u w:val="none"/>
    </w:rPr>
  </w:style>
  <w:style w:type="character" w:customStyle="1" w:styleId="11">
    <w:name w:val="font81"/>
    <w:basedOn w:val="3"/>
    <w:qFormat/>
    <w:uiPriority w:val="0"/>
    <w:rPr>
      <w:rFonts w:hint="eastAsia" w:ascii="宋体" w:hAnsi="宋体" w:eastAsia="宋体" w:cs="宋体"/>
      <w:color w:val="000000"/>
      <w:sz w:val="13"/>
      <w:szCs w:val="13"/>
      <w:u w:val="none"/>
    </w:rPr>
  </w:style>
  <w:style w:type="character" w:customStyle="1" w:styleId="12">
    <w:name w:val="font9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3938</Words>
  <Characters>5579</Characters>
  <Lines>0</Lines>
  <Paragraphs>0</Paragraphs>
  <TotalTime>3</TotalTime>
  <ScaleCrop>false</ScaleCrop>
  <LinksUpToDate>false</LinksUpToDate>
  <CharactersWithSpaces>5579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2023-06-07T02:39:00Z</dcterms:created>
  <dc:creator>ayxam</dc:creator>
  <cp:lastModifiedBy>伯力海提·司马义(119870004)</cp:lastModifiedBy>
  <dcterms:modified xsi:type="dcterms:W3CDTF">2023-06-12T10:08:15Z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B3B962AAB20C4785956C1F404148423F_13</vt:lpwstr>
  </property>
</Properties>
</file>