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FD7DB">
      <w:pPr>
        <w:spacing w:before="72" w:line="221" w:lineRule="auto"/>
        <w:ind w:left="1572"/>
        <w:rPr>
          <w:rFonts w:ascii="黑体" w:hAnsi="黑体" w:eastAsia="黑体" w:cs="黑体"/>
          <w:sz w:val="36"/>
          <w:szCs w:val="36"/>
        </w:rPr>
      </w:pPr>
      <w:r>
        <w:rPr>
          <w:rFonts w:hint="eastAsia" w:ascii="黑体" w:hAnsi="黑体" w:eastAsia="黑体" w:cs="黑体"/>
          <w:spacing w:val="-1"/>
          <w:sz w:val="36"/>
          <w:szCs w:val="36"/>
          <w:lang w:val="en-US" w:eastAsia="zh-CN"/>
        </w:rPr>
        <w:t>9</w:t>
      </w:r>
      <w:r>
        <w:rPr>
          <w:rFonts w:ascii="黑体" w:hAnsi="黑体" w:eastAsia="黑体" w:cs="黑体"/>
          <w:spacing w:val="-1"/>
          <w:sz w:val="36"/>
          <w:szCs w:val="36"/>
        </w:rPr>
        <w:t>.校内专业设置评议专家组意见表</w:t>
      </w:r>
    </w:p>
    <w:p w14:paraId="1DC44739">
      <w:pPr>
        <w:spacing w:before="177"/>
      </w:pPr>
    </w:p>
    <w:tbl>
      <w:tblPr>
        <w:tblStyle w:val="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2"/>
        <w:gridCol w:w="867"/>
        <w:gridCol w:w="3076"/>
        <w:gridCol w:w="2371"/>
      </w:tblGrid>
      <w:tr w14:paraId="50AA174C">
        <w:trPr>
          <w:trHeight w:val="957" w:hRule="atLeast"/>
        </w:trPr>
        <w:tc>
          <w:tcPr>
            <w:tcW w:w="6155" w:type="dxa"/>
            <w:gridSpan w:val="3"/>
            <w:vAlign w:val="center"/>
          </w:tcPr>
          <w:p w14:paraId="1C59135B">
            <w:pPr>
              <w:pStyle w:val="4"/>
              <w:spacing w:before="78" w:line="221" w:lineRule="auto"/>
              <w:jc w:val="center"/>
              <w:rPr>
                <w:rFonts w:hint="eastAsia"/>
                <w:kern w:val="0"/>
                <w:lang w:eastAsia="zh-CN"/>
              </w:rPr>
            </w:pPr>
            <w:r>
              <w:rPr>
                <w:rFonts w:hint="eastAsia"/>
                <w:spacing w:val="-3"/>
                <w:kern w:val="0"/>
                <w:sz w:val="32"/>
                <w:szCs w:val="32"/>
                <w:lang w:eastAsia="zh-CN"/>
              </w:rPr>
              <w:t>总体判断拟开设专业是否可行</w:t>
            </w:r>
          </w:p>
        </w:tc>
        <w:tc>
          <w:tcPr>
            <w:tcW w:w="2371" w:type="dxa"/>
          </w:tcPr>
          <w:p w14:paraId="2048585C">
            <w:pPr>
              <w:spacing w:line="387" w:lineRule="auto"/>
              <w:rPr>
                <w:rFonts w:hint="eastAsia" w:ascii="宋体" w:hAnsi="宋体" w:eastAsia="宋体" w:cs="宋体"/>
                <w:kern w:val="0"/>
                <w:szCs w:val="20"/>
              </w:rPr>
            </w:pPr>
          </w:p>
          <w:p w14:paraId="12729425">
            <w:pPr>
              <w:pStyle w:val="4"/>
              <w:spacing w:before="78" w:line="224" w:lineRule="auto"/>
              <w:ind w:left="544"/>
              <w:rPr>
                <w:rFonts w:hint="eastAsia"/>
                <w:kern w:val="0"/>
              </w:rPr>
            </w:pPr>
            <w:r>
              <w:rPr>
                <w:rFonts w:hint="eastAsia"/>
                <w:spacing w:val="-14"/>
                <w:kern w:val="0"/>
              </w:rPr>
              <w:t>☑是</w:t>
            </w:r>
            <w:r>
              <w:rPr>
                <w:rFonts w:hint="eastAsia"/>
                <w:spacing w:val="12"/>
                <w:kern w:val="0"/>
              </w:rPr>
              <w:t xml:space="preserve">   </w:t>
            </w:r>
            <w:r>
              <w:rPr>
                <w:rFonts w:hint="eastAsia"/>
                <w:spacing w:val="-14"/>
                <w:kern w:val="0"/>
              </w:rPr>
              <w:t>□否</w:t>
            </w:r>
          </w:p>
        </w:tc>
      </w:tr>
      <w:tr w14:paraId="1E9DD8A6">
        <w:trPr>
          <w:trHeight w:val="7359" w:hRule="atLeast"/>
        </w:trPr>
        <w:tc>
          <w:tcPr>
            <w:tcW w:w="8526" w:type="dxa"/>
            <w:gridSpan w:val="4"/>
          </w:tcPr>
          <w:p w14:paraId="6DB13390">
            <w:pPr>
              <w:pStyle w:val="4"/>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本次拟增设的税收学专业紧密契合国家数字财税改革战略与新疆数字经济高质量发展要求，精准对接新疆“十大产业集群”转型升级、智慧税务建设与中国—中亚对外开放发展的现实人才需求。当前新疆区域数字化、复合型、本土化财税人才供给不足，产业涉税风控、智慧税收征管、跨境涉税服务等领域人才缺口突出，增设本专业具备充分的区域必要性与行业紧迫性。</w:t>
            </w:r>
          </w:p>
          <w:p w14:paraId="755F721B">
            <w:pPr>
              <w:pStyle w:val="4"/>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该专业办学定位清晰、培养目标合理，立足区域经济特点构建了“经济学+数字技术+本地产业实践”的特色培养模式，课程体系科学，能够有效覆盖智慧财税、产业税收、跨境涉税、数字风控等核心能力培养，人才培养方案与新疆基层财税治理、特色产业发展、向西开放战略高度契合。</w:t>
            </w:r>
          </w:p>
          <w:p w14:paraId="7A58E241">
            <w:pPr>
              <w:pStyle w:val="4"/>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0"/>
                <w:sz w:val="22"/>
                <w:szCs w:val="22"/>
              </w:rPr>
            </w:pPr>
            <w:r>
              <w:rPr>
                <w:rFonts w:hint="eastAsia" w:ascii="宋体" w:hAnsi="宋体" w:eastAsia="宋体" w:cs="宋体"/>
                <w:kern w:val="0"/>
                <w:sz w:val="24"/>
                <w:szCs w:val="24"/>
                <w:lang w:eastAsia="zh-CN"/>
              </w:rPr>
              <w:t>学校现有师资队伍、实验实训平台、图书资料、校企合作基地及教学管理制度完备，已具备开设税收学本科专业的办学条件，能够保障人才培养质量。专业就业面向清晰、岗位适配度高，服务地方经济的靶向性强，办学特色突出，符合学校应用型、区域型办学定位。</w:t>
            </w:r>
          </w:p>
        </w:tc>
      </w:tr>
      <w:tr w14:paraId="7846531D">
        <w:trPr>
          <w:trHeight w:val="705" w:hRule="atLeast"/>
        </w:trPr>
        <w:tc>
          <w:tcPr>
            <w:tcW w:w="6155" w:type="dxa"/>
            <w:gridSpan w:val="3"/>
          </w:tcPr>
          <w:p w14:paraId="288D1958">
            <w:pPr>
              <w:pStyle w:val="4"/>
              <w:spacing w:before="284" w:line="222" w:lineRule="auto"/>
              <w:ind w:left="1177"/>
              <w:rPr>
                <w:rFonts w:hint="eastAsia"/>
                <w:kern w:val="0"/>
                <w:lang w:eastAsia="zh-CN"/>
              </w:rPr>
            </w:pPr>
            <w:r>
              <w:rPr>
                <w:rFonts w:hint="eastAsia"/>
                <w:spacing w:val="-1"/>
                <w:kern w:val="0"/>
                <w:lang w:eastAsia="zh-CN"/>
              </w:rPr>
              <w:t>拟招生人数与人才需求预测是否匹配</w:t>
            </w:r>
          </w:p>
        </w:tc>
        <w:tc>
          <w:tcPr>
            <w:tcW w:w="2371" w:type="dxa"/>
          </w:tcPr>
          <w:p w14:paraId="481211EC">
            <w:pPr>
              <w:pStyle w:val="4"/>
              <w:spacing w:before="285" w:line="224" w:lineRule="auto"/>
              <w:ind w:left="544"/>
              <w:rPr>
                <w:rFonts w:hint="eastAsia"/>
                <w:kern w:val="0"/>
              </w:rPr>
            </w:pPr>
            <w:r>
              <w:rPr>
                <w:rFonts w:hint="eastAsia"/>
                <w:spacing w:val="-14"/>
                <w:kern w:val="0"/>
              </w:rPr>
              <w:t>☑是</w:t>
            </w:r>
            <w:r>
              <w:rPr>
                <w:rFonts w:hint="eastAsia"/>
                <w:spacing w:val="12"/>
                <w:kern w:val="0"/>
              </w:rPr>
              <w:t xml:space="preserve">   </w:t>
            </w:r>
            <w:r>
              <w:rPr>
                <w:rFonts w:hint="eastAsia"/>
                <w:spacing w:val="-14"/>
                <w:kern w:val="0"/>
              </w:rPr>
              <w:t>□否</w:t>
            </w:r>
          </w:p>
        </w:tc>
      </w:tr>
      <w:tr w14:paraId="2E05F4A0">
        <w:trPr>
          <w:trHeight w:val="572" w:hRule="atLeast"/>
        </w:trPr>
        <w:tc>
          <w:tcPr>
            <w:tcW w:w="3079" w:type="dxa"/>
            <w:gridSpan w:val="2"/>
            <w:vMerge w:val="restart"/>
            <w:tcBorders>
              <w:bottom w:val="nil"/>
            </w:tcBorders>
            <w:vAlign w:val="center"/>
          </w:tcPr>
          <w:p w14:paraId="3CEF6B35">
            <w:pPr>
              <w:pStyle w:val="4"/>
              <w:spacing w:before="65" w:line="412" w:lineRule="auto"/>
              <w:ind w:right="273"/>
              <w:jc w:val="center"/>
              <w:rPr>
                <w:rFonts w:hint="eastAsia"/>
                <w:kern w:val="0"/>
                <w:sz w:val="20"/>
                <w:szCs w:val="20"/>
                <w:lang w:eastAsia="zh-CN"/>
              </w:rPr>
            </w:pPr>
            <w:r>
              <w:rPr>
                <w:rFonts w:hint="eastAsia"/>
                <w:spacing w:val="8"/>
                <w:kern w:val="0"/>
                <w:sz w:val="20"/>
                <w:szCs w:val="20"/>
                <w:lang w:eastAsia="zh-CN"/>
              </w:rPr>
              <w:t>本专业开设的基本条件是否</w:t>
            </w:r>
            <w:r>
              <w:rPr>
                <w:rFonts w:hint="eastAsia"/>
                <w:spacing w:val="7"/>
                <w:kern w:val="0"/>
                <w:sz w:val="20"/>
                <w:szCs w:val="20"/>
                <w:lang w:eastAsia="zh-CN"/>
              </w:rPr>
              <w:t>符合教学质量国家标准</w:t>
            </w:r>
          </w:p>
        </w:tc>
        <w:tc>
          <w:tcPr>
            <w:tcW w:w="3076" w:type="dxa"/>
          </w:tcPr>
          <w:p w14:paraId="47F0AAD8">
            <w:pPr>
              <w:pStyle w:val="4"/>
              <w:spacing w:before="215" w:line="222" w:lineRule="auto"/>
              <w:ind w:left="1075"/>
              <w:rPr>
                <w:rFonts w:hint="eastAsia"/>
                <w:kern w:val="0"/>
              </w:rPr>
            </w:pPr>
            <w:r>
              <w:rPr>
                <w:rFonts w:hint="eastAsia"/>
                <w:spacing w:val="-4"/>
                <w:kern w:val="0"/>
              </w:rPr>
              <w:t>教师队伍</w:t>
            </w:r>
          </w:p>
        </w:tc>
        <w:tc>
          <w:tcPr>
            <w:tcW w:w="2371" w:type="dxa"/>
          </w:tcPr>
          <w:p w14:paraId="76D6EB18">
            <w:pPr>
              <w:pStyle w:val="4"/>
              <w:spacing w:before="153" w:line="224" w:lineRule="auto"/>
              <w:ind w:left="544"/>
              <w:rPr>
                <w:rFonts w:hint="eastAsia"/>
                <w:kern w:val="0"/>
              </w:rPr>
            </w:pPr>
            <w:r>
              <w:rPr>
                <w:rFonts w:hint="eastAsia"/>
                <w:spacing w:val="-14"/>
                <w:kern w:val="0"/>
              </w:rPr>
              <w:t>☑是</w:t>
            </w:r>
            <w:r>
              <w:rPr>
                <w:rFonts w:hint="eastAsia"/>
                <w:spacing w:val="12"/>
                <w:kern w:val="0"/>
              </w:rPr>
              <w:t xml:space="preserve">   </w:t>
            </w:r>
            <w:r>
              <w:rPr>
                <w:rFonts w:hint="eastAsia"/>
                <w:spacing w:val="-14"/>
                <w:kern w:val="0"/>
              </w:rPr>
              <w:t>□否</w:t>
            </w:r>
          </w:p>
        </w:tc>
      </w:tr>
      <w:tr w14:paraId="0D1AF657">
        <w:trPr>
          <w:trHeight w:val="551" w:hRule="atLeast"/>
        </w:trPr>
        <w:tc>
          <w:tcPr>
            <w:tcW w:w="3079" w:type="dxa"/>
            <w:gridSpan w:val="2"/>
            <w:vMerge w:val="continue"/>
            <w:tcBorders>
              <w:top w:val="nil"/>
              <w:bottom w:val="nil"/>
            </w:tcBorders>
          </w:tcPr>
          <w:p w14:paraId="3586702C">
            <w:pPr>
              <w:rPr>
                <w:rFonts w:hint="eastAsia" w:ascii="宋体" w:hAnsi="宋体" w:eastAsia="宋体" w:cs="宋体"/>
                <w:kern w:val="0"/>
                <w:szCs w:val="20"/>
              </w:rPr>
            </w:pPr>
          </w:p>
        </w:tc>
        <w:tc>
          <w:tcPr>
            <w:tcW w:w="3076" w:type="dxa"/>
          </w:tcPr>
          <w:p w14:paraId="018A1DDB">
            <w:pPr>
              <w:pStyle w:val="4"/>
              <w:spacing w:before="205" w:line="222" w:lineRule="auto"/>
              <w:ind w:left="1081"/>
              <w:rPr>
                <w:rFonts w:hint="eastAsia"/>
                <w:kern w:val="0"/>
              </w:rPr>
            </w:pPr>
            <w:r>
              <w:rPr>
                <w:rFonts w:hint="eastAsia"/>
                <w:spacing w:val="-6"/>
                <w:kern w:val="0"/>
              </w:rPr>
              <w:t>实践条件</w:t>
            </w:r>
          </w:p>
        </w:tc>
        <w:tc>
          <w:tcPr>
            <w:tcW w:w="2371" w:type="dxa"/>
          </w:tcPr>
          <w:p w14:paraId="2AA8142E">
            <w:pPr>
              <w:pStyle w:val="4"/>
              <w:spacing w:before="152" w:line="224" w:lineRule="auto"/>
              <w:ind w:left="544"/>
              <w:rPr>
                <w:rFonts w:hint="eastAsia"/>
                <w:kern w:val="0"/>
              </w:rPr>
            </w:pPr>
            <w:r>
              <w:rPr>
                <w:rFonts w:hint="eastAsia"/>
                <w:spacing w:val="-14"/>
                <w:kern w:val="0"/>
              </w:rPr>
              <w:t>☑是</w:t>
            </w:r>
            <w:r>
              <w:rPr>
                <w:rFonts w:hint="eastAsia"/>
                <w:spacing w:val="12"/>
                <w:kern w:val="0"/>
              </w:rPr>
              <w:t xml:space="preserve">   </w:t>
            </w:r>
            <w:r>
              <w:rPr>
                <w:rFonts w:hint="eastAsia"/>
                <w:spacing w:val="-14"/>
                <w:kern w:val="0"/>
              </w:rPr>
              <w:t>□否</w:t>
            </w:r>
          </w:p>
        </w:tc>
      </w:tr>
      <w:tr w14:paraId="035FA4DC">
        <w:trPr>
          <w:trHeight w:val="544" w:hRule="atLeast"/>
        </w:trPr>
        <w:tc>
          <w:tcPr>
            <w:tcW w:w="3079" w:type="dxa"/>
            <w:gridSpan w:val="2"/>
            <w:vMerge w:val="continue"/>
            <w:tcBorders>
              <w:top w:val="nil"/>
            </w:tcBorders>
          </w:tcPr>
          <w:p w14:paraId="5E692D79">
            <w:pPr>
              <w:rPr>
                <w:rFonts w:hint="eastAsia" w:ascii="宋体" w:hAnsi="宋体" w:eastAsia="宋体" w:cs="宋体"/>
                <w:kern w:val="0"/>
                <w:szCs w:val="20"/>
              </w:rPr>
            </w:pPr>
          </w:p>
        </w:tc>
        <w:tc>
          <w:tcPr>
            <w:tcW w:w="3076" w:type="dxa"/>
          </w:tcPr>
          <w:p w14:paraId="0402768E">
            <w:pPr>
              <w:pStyle w:val="4"/>
              <w:spacing w:before="200" w:line="221" w:lineRule="auto"/>
              <w:ind w:left="1076"/>
              <w:rPr>
                <w:rFonts w:hint="eastAsia"/>
                <w:kern w:val="0"/>
              </w:rPr>
            </w:pPr>
            <w:r>
              <w:rPr>
                <w:rFonts w:hint="eastAsia"/>
                <w:spacing w:val="-4"/>
                <w:kern w:val="0"/>
              </w:rPr>
              <w:t>经费保障</w:t>
            </w:r>
          </w:p>
        </w:tc>
        <w:tc>
          <w:tcPr>
            <w:tcW w:w="2371" w:type="dxa"/>
          </w:tcPr>
          <w:p w14:paraId="6D8ADD7B">
            <w:pPr>
              <w:pStyle w:val="4"/>
              <w:spacing w:before="153" w:line="224" w:lineRule="auto"/>
              <w:ind w:left="544"/>
              <w:rPr>
                <w:rFonts w:hint="eastAsia"/>
                <w:kern w:val="0"/>
              </w:rPr>
            </w:pPr>
            <w:r>
              <w:rPr>
                <w:rFonts w:hint="eastAsia"/>
                <w:spacing w:val="-14"/>
                <w:kern w:val="0"/>
              </w:rPr>
              <w:t>☑是</w:t>
            </w:r>
            <w:r>
              <w:rPr>
                <w:rFonts w:hint="eastAsia"/>
                <w:spacing w:val="12"/>
                <w:kern w:val="0"/>
              </w:rPr>
              <w:t xml:space="preserve">   </w:t>
            </w:r>
            <w:r>
              <w:rPr>
                <w:rFonts w:hint="eastAsia"/>
                <w:spacing w:val="-14"/>
                <w:kern w:val="0"/>
              </w:rPr>
              <w:t>□否</w:t>
            </w:r>
          </w:p>
        </w:tc>
      </w:tr>
      <w:tr w14:paraId="5C530916">
        <w:trPr>
          <w:trHeight w:val="2002" w:hRule="atLeast"/>
        </w:trPr>
        <w:tc>
          <w:tcPr>
            <w:tcW w:w="2212" w:type="dxa"/>
            <w:tcBorders>
              <w:right w:val="nil"/>
            </w:tcBorders>
          </w:tcPr>
          <w:p w14:paraId="07443210">
            <w:pPr>
              <w:pStyle w:val="4"/>
              <w:spacing w:before="43" w:line="224" w:lineRule="auto"/>
              <w:ind w:left="134"/>
              <w:rPr>
                <w:rFonts w:hint="eastAsia"/>
                <w:kern w:val="0"/>
              </w:rPr>
            </w:pPr>
            <w:r>
              <w:rPr>
                <w:rFonts w:hint="eastAsia"/>
                <w:spacing w:val="-8"/>
                <w:kern w:val="0"/>
              </w:rPr>
              <w:t>签字：</w:t>
            </w:r>
          </w:p>
          <w:p w14:paraId="5E4154BF">
            <w:pPr>
              <w:spacing w:before="213" w:line="576" w:lineRule="exact"/>
              <w:ind w:firstLine="151"/>
              <w:rPr>
                <w:rFonts w:hint="eastAsia" w:ascii="宋体" w:hAnsi="宋体" w:eastAsia="宋体" w:cs="宋体"/>
                <w:kern w:val="0"/>
                <w:szCs w:val="20"/>
              </w:rPr>
            </w:pPr>
          </w:p>
          <w:p w14:paraId="0B5D016D">
            <w:pPr>
              <w:spacing w:before="79" w:line="789" w:lineRule="exact"/>
              <w:ind w:firstLine="230"/>
              <w:rPr>
                <w:rFonts w:hint="eastAsia" w:ascii="宋体" w:hAnsi="宋体" w:eastAsia="宋体" w:cs="宋体"/>
                <w:kern w:val="0"/>
                <w:szCs w:val="20"/>
              </w:rPr>
            </w:pPr>
          </w:p>
        </w:tc>
        <w:tc>
          <w:tcPr>
            <w:tcW w:w="6314" w:type="dxa"/>
            <w:gridSpan w:val="3"/>
            <w:tcBorders>
              <w:left w:val="nil"/>
            </w:tcBorders>
          </w:tcPr>
          <w:p w14:paraId="0A0C6481">
            <w:pPr>
              <w:spacing w:line="315" w:lineRule="auto"/>
              <w:rPr>
                <w:rFonts w:hint="eastAsia" w:ascii="宋体" w:hAnsi="宋体" w:eastAsia="宋体" w:cs="宋体"/>
                <w:kern w:val="0"/>
                <w:szCs w:val="20"/>
              </w:rPr>
            </w:pPr>
          </w:p>
          <w:p w14:paraId="18785B4B">
            <w:pPr>
              <w:spacing w:line="883" w:lineRule="exact"/>
              <w:ind w:firstLine="183"/>
              <w:rPr>
                <w:rFonts w:hint="eastAsia" w:ascii="宋体" w:hAnsi="宋体" w:eastAsia="宋体" w:cs="宋体"/>
                <w:kern w:val="0"/>
                <w:szCs w:val="20"/>
              </w:rPr>
            </w:pPr>
          </w:p>
        </w:tc>
      </w:tr>
    </w:tbl>
    <w:p w14:paraId="2B0181B6">
      <w:pPr>
        <w:rPr>
          <w:rFonts w:ascii="Arial" w:hAnsi="Arial" w:eastAsia="Arial" w:cs="Arial"/>
          <w:sz w:val="21"/>
          <w:szCs w:val="21"/>
        </w:rPr>
        <w:sectPr>
          <w:pgSz w:w="11910" w:h="16840"/>
          <w:pgMar w:top="877" w:right="1686" w:bottom="400" w:left="1692" w:header="0" w:footer="0" w:gutter="0"/>
          <w:cols w:space="720" w:num="1"/>
        </w:sectPr>
      </w:pPr>
    </w:p>
    <w:p w14:paraId="6EE25C31">
      <w:pPr>
        <w:spacing w:line="241" w:lineRule="auto"/>
        <w:rPr>
          <w:rFonts w:ascii="Arial"/>
          <w:sz w:val="21"/>
        </w:rPr>
      </w:pPr>
    </w:p>
    <w:p w14:paraId="6AA78426">
      <w:pPr>
        <w:spacing w:line="242" w:lineRule="auto"/>
        <w:rPr>
          <w:rFonts w:ascii="Arial"/>
          <w:sz w:val="21"/>
        </w:rPr>
      </w:pPr>
    </w:p>
    <w:p w14:paraId="00B1F007">
      <w:pPr>
        <w:spacing w:before="114" w:line="227" w:lineRule="auto"/>
        <w:ind w:left="2528"/>
        <w:outlineLvl w:val="0"/>
      </w:pPr>
      <w:r>
        <w:rPr>
          <w:rFonts w:ascii="黑体" w:hAnsi="黑体" w:eastAsia="黑体" w:cs="黑体"/>
          <w:spacing w:val="8"/>
          <w:sz w:val="35"/>
          <w:szCs w:val="35"/>
        </w:rPr>
        <w:t>专家评议会议专家信息表</w:t>
      </w:r>
    </w:p>
    <w:p w14:paraId="4DCFDB0B">
      <w:pPr>
        <w:spacing w:before="1"/>
      </w:pPr>
    </w:p>
    <w:tbl>
      <w:tblPr>
        <w:tblStyle w:val="5"/>
        <w:tblW w:w="89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5"/>
        <w:gridCol w:w="1525"/>
        <w:gridCol w:w="2975"/>
        <w:gridCol w:w="2525"/>
      </w:tblGrid>
      <w:tr w14:paraId="02C5E760">
        <w:trPr>
          <w:trHeight w:val="372" w:hRule="atLeast"/>
        </w:trPr>
        <w:tc>
          <w:tcPr>
            <w:tcW w:w="1945" w:type="dxa"/>
            <w:noWrap w:val="0"/>
            <w:vAlign w:val="top"/>
          </w:tcPr>
          <w:p w14:paraId="79F281C5">
            <w:pPr>
              <w:pStyle w:val="4"/>
              <w:spacing w:before="45" w:line="209" w:lineRule="auto"/>
              <w:ind w:left="857"/>
              <w:rPr>
                <w:sz w:val="28"/>
                <w:szCs w:val="28"/>
              </w:rPr>
            </w:pPr>
            <w:r>
              <w:rPr>
                <w:spacing w:val="-9"/>
                <w:sz w:val="28"/>
                <w:szCs w:val="28"/>
              </w:rPr>
              <w:t>姓名</w:t>
            </w:r>
          </w:p>
        </w:tc>
        <w:tc>
          <w:tcPr>
            <w:tcW w:w="1525" w:type="dxa"/>
            <w:noWrap w:val="0"/>
            <w:vAlign w:val="top"/>
          </w:tcPr>
          <w:p w14:paraId="478B1F3D">
            <w:pPr>
              <w:pStyle w:val="4"/>
              <w:spacing w:before="45" w:line="209" w:lineRule="auto"/>
              <w:ind w:left="487"/>
              <w:rPr>
                <w:sz w:val="28"/>
                <w:szCs w:val="28"/>
              </w:rPr>
            </w:pPr>
            <w:r>
              <w:rPr>
                <w:spacing w:val="-8"/>
                <w:sz w:val="28"/>
                <w:szCs w:val="28"/>
              </w:rPr>
              <w:t>职称</w:t>
            </w:r>
          </w:p>
        </w:tc>
        <w:tc>
          <w:tcPr>
            <w:tcW w:w="2975" w:type="dxa"/>
            <w:noWrap w:val="0"/>
            <w:vAlign w:val="top"/>
          </w:tcPr>
          <w:p w14:paraId="6F22B62B">
            <w:pPr>
              <w:pStyle w:val="4"/>
              <w:spacing w:before="45" w:line="209" w:lineRule="auto"/>
              <w:ind w:left="411"/>
              <w:rPr>
                <w:sz w:val="28"/>
                <w:szCs w:val="28"/>
              </w:rPr>
            </w:pPr>
            <w:r>
              <w:rPr>
                <w:spacing w:val="-8"/>
                <w:sz w:val="28"/>
                <w:szCs w:val="28"/>
              </w:rPr>
              <w:t>职务</w:t>
            </w:r>
          </w:p>
        </w:tc>
        <w:tc>
          <w:tcPr>
            <w:tcW w:w="2525" w:type="dxa"/>
            <w:noWrap w:val="0"/>
            <w:vAlign w:val="top"/>
          </w:tcPr>
          <w:p w14:paraId="13BF82EB">
            <w:pPr>
              <w:pStyle w:val="4"/>
              <w:spacing w:before="45" w:line="209" w:lineRule="auto"/>
              <w:ind w:left="1677"/>
              <w:rPr>
                <w:sz w:val="28"/>
                <w:szCs w:val="28"/>
              </w:rPr>
            </w:pPr>
            <w:r>
              <w:rPr>
                <w:spacing w:val="-12"/>
                <w:sz w:val="28"/>
                <w:szCs w:val="28"/>
              </w:rPr>
              <w:t>单位</w:t>
            </w:r>
          </w:p>
        </w:tc>
      </w:tr>
      <w:tr w14:paraId="403FC96B">
        <w:trPr>
          <w:trHeight w:val="317" w:hRule="atLeast"/>
        </w:trPr>
        <w:tc>
          <w:tcPr>
            <w:tcW w:w="1945" w:type="dxa"/>
            <w:shd w:val="clear" w:color="auto" w:fill="auto"/>
            <w:noWrap w:val="0"/>
            <w:vAlign w:val="top"/>
          </w:tcPr>
          <w:p w14:paraId="7DC1F8B7">
            <w:pPr>
              <w:pStyle w:val="4"/>
              <w:spacing w:before="36" w:line="208" w:lineRule="auto"/>
              <w:ind w:left="831" w:leftChars="0"/>
              <w:rPr>
                <w:rFonts w:hint="eastAsia" w:ascii="宋体" w:hAnsi="宋体" w:eastAsia="宋体" w:cs="宋体"/>
                <w:kern w:val="0"/>
                <w:sz w:val="23"/>
                <w:szCs w:val="23"/>
                <w:lang w:val="en-US" w:eastAsia="zh-CN" w:bidi="ar-SA"/>
              </w:rPr>
            </w:pPr>
            <w:r>
              <w:rPr>
                <w:rFonts w:hint="eastAsia"/>
                <w:kern w:val="0"/>
                <w:lang w:eastAsia="zh-CN"/>
              </w:rPr>
              <w:t>李金叶</w:t>
            </w:r>
          </w:p>
        </w:tc>
        <w:tc>
          <w:tcPr>
            <w:tcW w:w="1525" w:type="dxa"/>
            <w:shd w:val="clear" w:color="auto" w:fill="auto"/>
            <w:noWrap w:val="0"/>
            <w:vAlign w:val="top"/>
          </w:tcPr>
          <w:p w14:paraId="5984979A">
            <w:pPr>
              <w:pStyle w:val="4"/>
              <w:spacing w:before="36" w:line="208" w:lineRule="auto"/>
              <w:ind w:left="578" w:leftChars="0"/>
              <w:jc w:val="both"/>
              <w:rPr>
                <w:rFonts w:hint="eastAsia" w:ascii="宋体" w:hAnsi="宋体" w:eastAsia="宋体" w:cs="宋体"/>
                <w:kern w:val="0"/>
                <w:sz w:val="23"/>
                <w:szCs w:val="23"/>
                <w:lang w:val="en-US" w:eastAsia="zh-CN" w:bidi="ar-SA"/>
              </w:rPr>
            </w:pPr>
            <w:r>
              <w:rPr>
                <w:rFonts w:hint="eastAsia"/>
                <w:kern w:val="0"/>
                <w:lang w:eastAsia="zh-CN"/>
              </w:rPr>
              <w:t>教授</w:t>
            </w:r>
          </w:p>
        </w:tc>
        <w:tc>
          <w:tcPr>
            <w:tcW w:w="2975" w:type="dxa"/>
            <w:shd w:val="clear" w:color="auto" w:fill="auto"/>
            <w:noWrap w:val="0"/>
            <w:vAlign w:val="top"/>
          </w:tcPr>
          <w:p w14:paraId="6301FC41">
            <w:pPr>
              <w:pStyle w:val="4"/>
              <w:spacing w:before="36" w:line="208" w:lineRule="auto"/>
              <w:ind w:left="514" w:leftChars="0"/>
              <w:jc w:val="both"/>
              <w:rPr>
                <w:rFonts w:hint="eastAsia" w:ascii="宋体" w:hAnsi="宋体" w:eastAsia="宋体" w:cs="宋体"/>
                <w:kern w:val="0"/>
                <w:sz w:val="23"/>
                <w:szCs w:val="23"/>
                <w:lang w:val="en-US" w:eastAsia="zh-CN" w:bidi="ar-SA"/>
              </w:rPr>
            </w:pPr>
            <w:r>
              <w:rPr>
                <w:rFonts w:hint="eastAsia"/>
                <w:kern w:val="0"/>
                <w:lang w:eastAsia="zh-CN"/>
              </w:rPr>
              <w:t>院长</w:t>
            </w:r>
          </w:p>
        </w:tc>
        <w:tc>
          <w:tcPr>
            <w:tcW w:w="2525" w:type="dxa"/>
            <w:shd w:val="clear" w:color="auto" w:fill="auto"/>
            <w:noWrap w:val="0"/>
            <w:vAlign w:val="top"/>
          </w:tcPr>
          <w:p w14:paraId="4E0FCABA">
            <w:pPr>
              <w:pStyle w:val="4"/>
              <w:spacing w:before="36" w:line="208" w:lineRule="auto"/>
              <w:jc w:val="center"/>
              <w:rPr>
                <w:rFonts w:hint="eastAsia" w:ascii="宋体" w:hAnsi="宋体" w:eastAsia="宋体" w:cs="宋体"/>
                <w:kern w:val="0"/>
                <w:sz w:val="23"/>
                <w:szCs w:val="23"/>
                <w:lang w:val="en-US" w:eastAsia="zh-CN" w:bidi="ar-SA"/>
              </w:rPr>
            </w:pPr>
            <w:r>
              <w:rPr>
                <w:rFonts w:hint="eastAsia"/>
                <w:kern w:val="0"/>
                <w:lang w:eastAsia="zh-CN"/>
              </w:rPr>
              <w:t>新疆大学</w:t>
            </w:r>
          </w:p>
        </w:tc>
      </w:tr>
      <w:tr w14:paraId="3B884878">
        <w:trPr>
          <w:trHeight w:val="317" w:hRule="atLeast"/>
        </w:trPr>
        <w:tc>
          <w:tcPr>
            <w:tcW w:w="1945" w:type="dxa"/>
            <w:shd w:val="clear" w:color="auto" w:fill="auto"/>
            <w:noWrap w:val="0"/>
            <w:vAlign w:val="top"/>
          </w:tcPr>
          <w:p w14:paraId="3375521D">
            <w:pPr>
              <w:pStyle w:val="4"/>
              <w:spacing w:before="39" w:line="206" w:lineRule="auto"/>
              <w:ind w:left="831" w:leftChars="0"/>
              <w:rPr>
                <w:rFonts w:ascii="宋体" w:hAnsi="宋体" w:eastAsia="宋体" w:cs="宋体"/>
                <w:kern w:val="2"/>
                <w:sz w:val="23"/>
                <w:szCs w:val="23"/>
                <w:lang w:val="en-US" w:eastAsia="en-US" w:bidi="ar-SA"/>
              </w:rPr>
            </w:pPr>
            <w:r>
              <w:rPr>
                <w:rFonts w:hint="eastAsia"/>
                <w:kern w:val="0"/>
                <w:lang w:eastAsia="zh-CN"/>
              </w:rPr>
              <w:t>徐立青</w:t>
            </w:r>
          </w:p>
        </w:tc>
        <w:tc>
          <w:tcPr>
            <w:tcW w:w="1525" w:type="dxa"/>
            <w:shd w:val="clear" w:color="auto" w:fill="auto"/>
            <w:noWrap w:val="0"/>
            <w:vAlign w:val="top"/>
          </w:tcPr>
          <w:p w14:paraId="799AE354">
            <w:pPr>
              <w:pStyle w:val="4"/>
              <w:spacing w:before="39" w:line="206" w:lineRule="auto"/>
              <w:ind w:left="578" w:leftChars="0"/>
              <w:jc w:val="both"/>
              <w:rPr>
                <w:rFonts w:ascii="宋体" w:hAnsi="宋体" w:eastAsia="宋体" w:cs="宋体"/>
                <w:kern w:val="2"/>
                <w:sz w:val="23"/>
                <w:szCs w:val="23"/>
                <w:lang w:val="en-US" w:eastAsia="en-US" w:bidi="ar-SA"/>
              </w:rPr>
            </w:pPr>
            <w:r>
              <w:rPr>
                <w:rFonts w:hint="eastAsia"/>
                <w:kern w:val="0"/>
                <w:lang w:eastAsia="zh-CN"/>
              </w:rPr>
              <w:t>教授</w:t>
            </w:r>
          </w:p>
        </w:tc>
        <w:tc>
          <w:tcPr>
            <w:tcW w:w="2975" w:type="dxa"/>
            <w:shd w:val="clear" w:color="auto" w:fill="auto"/>
            <w:noWrap w:val="0"/>
            <w:vAlign w:val="top"/>
          </w:tcPr>
          <w:p w14:paraId="7DB485B4">
            <w:pPr>
              <w:pStyle w:val="4"/>
              <w:spacing w:before="39" w:line="206" w:lineRule="auto"/>
              <w:ind w:left="501" w:leftChars="0" w:firstLine="230" w:firstLineChars="100"/>
              <w:jc w:val="both"/>
              <w:rPr>
                <w:rFonts w:ascii="宋体" w:hAnsi="宋体" w:eastAsia="宋体" w:cs="宋体"/>
                <w:kern w:val="2"/>
                <w:sz w:val="23"/>
                <w:szCs w:val="23"/>
                <w:lang w:val="en-US" w:eastAsia="en-US" w:bidi="ar-SA"/>
              </w:rPr>
            </w:pPr>
            <w:r>
              <w:rPr>
                <w:rFonts w:hint="eastAsia"/>
                <w:kern w:val="0"/>
                <w:lang w:val="en-US" w:eastAsia="zh-CN"/>
              </w:rPr>
              <w:t>-</w:t>
            </w:r>
          </w:p>
        </w:tc>
        <w:tc>
          <w:tcPr>
            <w:tcW w:w="2525" w:type="dxa"/>
            <w:shd w:val="clear" w:color="auto" w:fill="auto"/>
            <w:noWrap w:val="0"/>
            <w:vAlign w:val="top"/>
          </w:tcPr>
          <w:p w14:paraId="109DF8E8">
            <w:pPr>
              <w:pStyle w:val="4"/>
              <w:spacing w:before="39" w:line="206" w:lineRule="auto"/>
              <w:jc w:val="center"/>
              <w:rPr>
                <w:rFonts w:ascii="宋体" w:hAnsi="宋体" w:eastAsia="宋体" w:cs="宋体"/>
                <w:kern w:val="2"/>
                <w:sz w:val="23"/>
                <w:szCs w:val="23"/>
                <w:lang w:val="en-US" w:eastAsia="en-US" w:bidi="ar-SA"/>
              </w:rPr>
            </w:pPr>
            <w:r>
              <w:rPr>
                <w:rFonts w:hint="eastAsia"/>
                <w:kern w:val="0"/>
                <w:lang w:eastAsia="zh-CN"/>
              </w:rPr>
              <w:t>江南大学</w:t>
            </w:r>
          </w:p>
        </w:tc>
      </w:tr>
      <w:tr w14:paraId="44465E95">
        <w:trPr>
          <w:trHeight w:val="318" w:hRule="atLeast"/>
        </w:trPr>
        <w:tc>
          <w:tcPr>
            <w:tcW w:w="1945" w:type="dxa"/>
            <w:shd w:val="clear" w:color="auto" w:fill="auto"/>
            <w:noWrap w:val="0"/>
            <w:vAlign w:val="top"/>
          </w:tcPr>
          <w:p w14:paraId="04098410">
            <w:pPr>
              <w:pStyle w:val="4"/>
              <w:spacing w:before="36" w:line="208" w:lineRule="auto"/>
              <w:ind w:left="831" w:leftChars="0"/>
              <w:rPr>
                <w:rFonts w:hint="eastAsia" w:ascii="宋体" w:hAnsi="宋体" w:eastAsia="宋体" w:cs="宋体"/>
                <w:kern w:val="2"/>
                <w:sz w:val="23"/>
                <w:szCs w:val="23"/>
                <w:lang w:val="en-US" w:eastAsia="zh-CN" w:bidi="ar-SA"/>
              </w:rPr>
            </w:pPr>
            <w:r>
              <w:rPr>
                <w:rFonts w:hint="eastAsia"/>
              </w:rPr>
              <w:t>张斌</w:t>
            </w:r>
          </w:p>
        </w:tc>
        <w:tc>
          <w:tcPr>
            <w:tcW w:w="1525" w:type="dxa"/>
            <w:shd w:val="clear" w:color="auto" w:fill="auto"/>
            <w:noWrap w:val="0"/>
            <w:vAlign w:val="top"/>
          </w:tcPr>
          <w:p w14:paraId="37BFEB15">
            <w:pPr>
              <w:pStyle w:val="4"/>
              <w:spacing w:before="36" w:line="208" w:lineRule="auto"/>
              <w:ind w:left="578" w:leftChars="0"/>
              <w:jc w:val="both"/>
              <w:rPr>
                <w:rFonts w:hint="eastAsia" w:ascii="宋体" w:hAnsi="宋体" w:eastAsia="宋体" w:cs="宋体"/>
                <w:kern w:val="2"/>
                <w:sz w:val="23"/>
                <w:szCs w:val="23"/>
                <w:lang w:val="en-US" w:eastAsia="zh-CN" w:bidi="ar-SA"/>
              </w:rPr>
            </w:pPr>
            <w:r>
              <w:rPr>
                <w:rFonts w:hint="eastAsia"/>
              </w:rPr>
              <w:t>教授</w:t>
            </w:r>
          </w:p>
        </w:tc>
        <w:tc>
          <w:tcPr>
            <w:tcW w:w="2975" w:type="dxa"/>
            <w:shd w:val="clear" w:color="auto" w:fill="auto"/>
            <w:noWrap w:val="0"/>
            <w:vAlign w:val="top"/>
          </w:tcPr>
          <w:p w14:paraId="25839AB4">
            <w:pPr>
              <w:pStyle w:val="4"/>
              <w:spacing w:before="36" w:line="208" w:lineRule="auto"/>
              <w:ind w:firstLine="230" w:firstLineChars="100"/>
              <w:jc w:val="both"/>
              <w:rPr>
                <w:rFonts w:hint="eastAsia" w:ascii="宋体" w:hAnsi="宋体" w:eastAsia="宋体" w:cs="宋体"/>
                <w:kern w:val="2"/>
                <w:sz w:val="23"/>
                <w:szCs w:val="23"/>
                <w:lang w:val="en-US" w:eastAsia="en-US" w:bidi="ar-SA"/>
              </w:rPr>
            </w:pPr>
            <w:r>
              <w:rPr>
                <w:rFonts w:hint="eastAsia"/>
                <w:lang w:val="en-US" w:eastAsia="zh-CN"/>
              </w:rPr>
              <w:t>税收系副主任</w:t>
            </w:r>
          </w:p>
        </w:tc>
        <w:tc>
          <w:tcPr>
            <w:tcW w:w="2525" w:type="dxa"/>
            <w:shd w:val="clear" w:color="auto" w:fill="auto"/>
            <w:noWrap w:val="0"/>
            <w:vAlign w:val="top"/>
          </w:tcPr>
          <w:p w14:paraId="27A98F38">
            <w:pPr>
              <w:pStyle w:val="4"/>
              <w:spacing w:before="36" w:line="208" w:lineRule="auto"/>
              <w:jc w:val="center"/>
              <w:rPr>
                <w:rFonts w:hint="eastAsia" w:ascii="宋体" w:hAnsi="宋体" w:eastAsia="宋体" w:cs="宋体"/>
                <w:kern w:val="2"/>
                <w:sz w:val="23"/>
                <w:szCs w:val="23"/>
                <w:lang w:val="en-US" w:eastAsia="zh-CN" w:bidi="ar-SA"/>
              </w:rPr>
            </w:pPr>
            <w:r>
              <w:rPr>
                <w:rFonts w:hint="eastAsia"/>
              </w:rPr>
              <w:t>新疆财经大学</w:t>
            </w:r>
          </w:p>
        </w:tc>
      </w:tr>
      <w:tr w14:paraId="1BFF9E26">
        <w:trPr>
          <w:trHeight w:val="317" w:hRule="atLeast"/>
        </w:trPr>
        <w:tc>
          <w:tcPr>
            <w:tcW w:w="1945" w:type="dxa"/>
            <w:shd w:val="clear" w:color="auto" w:fill="auto"/>
            <w:noWrap w:val="0"/>
            <w:vAlign w:val="top"/>
          </w:tcPr>
          <w:p w14:paraId="5B1B2344">
            <w:pPr>
              <w:pStyle w:val="4"/>
              <w:spacing w:before="36" w:line="208" w:lineRule="auto"/>
              <w:ind w:left="831" w:leftChars="0"/>
              <w:rPr>
                <w:rFonts w:hint="default" w:ascii="宋体" w:hAnsi="宋体" w:eastAsia="宋体" w:cs="宋体"/>
                <w:kern w:val="2"/>
                <w:sz w:val="23"/>
                <w:szCs w:val="23"/>
                <w:lang w:val="en-US" w:eastAsia="zh-CN" w:bidi="ar-SA"/>
              </w:rPr>
            </w:pPr>
            <w:r>
              <w:rPr>
                <w:rFonts w:hint="eastAsia" w:cs="宋体"/>
                <w:kern w:val="2"/>
                <w:sz w:val="23"/>
                <w:szCs w:val="23"/>
                <w:lang w:val="en-US" w:eastAsia="zh-CN" w:bidi="ar-SA"/>
              </w:rPr>
              <w:t>刘晓丽</w:t>
            </w:r>
          </w:p>
        </w:tc>
        <w:tc>
          <w:tcPr>
            <w:tcW w:w="1525" w:type="dxa"/>
            <w:shd w:val="clear" w:color="auto" w:fill="auto"/>
            <w:noWrap w:val="0"/>
            <w:vAlign w:val="top"/>
          </w:tcPr>
          <w:p w14:paraId="4E16A8AF">
            <w:pPr>
              <w:spacing w:before="36" w:line="208" w:lineRule="auto"/>
              <w:ind w:firstLine="630" w:firstLineChars="300"/>
              <w:jc w:val="both"/>
              <w:rPr>
                <w:rFonts w:hint="default" w:ascii="宋体" w:hAnsi="宋体" w:eastAsia="宋体" w:cs="宋体"/>
                <w:kern w:val="2"/>
                <w:sz w:val="23"/>
                <w:szCs w:val="23"/>
                <w:lang w:val="en-US" w:eastAsia="zh-CN" w:bidi="ar-SA"/>
              </w:rPr>
            </w:pPr>
            <w:r>
              <w:rPr>
                <w:rFonts w:hint="eastAsia"/>
                <w:lang w:val="en-US" w:eastAsia="zh-CN"/>
              </w:rPr>
              <w:t>副</w:t>
            </w:r>
            <w:r>
              <w:rPr>
                <w:rFonts w:hint="eastAsia"/>
              </w:rPr>
              <w:t>教授</w:t>
            </w:r>
          </w:p>
        </w:tc>
        <w:tc>
          <w:tcPr>
            <w:tcW w:w="2975" w:type="dxa"/>
            <w:shd w:val="clear" w:color="auto" w:fill="auto"/>
            <w:noWrap w:val="0"/>
            <w:vAlign w:val="top"/>
          </w:tcPr>
          <w:p w14:paraId="56A86308">
            <w:pPr>
              <w:pStyle w:val="4"/>
              <w:spacing w:before="36" w:line="208" w:lineRule="auto"/>
              <w:jc w:val="both"/>
              <w:rPr>
                <w:rFonts w:hint="default" w:ascii="宋体" w:hAnsi="宋体" w:eastAsia="宋体" w:cs="宋体"/>
                <w:kern w:val="2"/>
                <w:sz w:val="23"/>
                <w:szCs w:val="23"/>
                <w:lang w:val="en-US" w:eastAsia="zh-CN" w:bidi="ar-SA"/>
              </w:rPr>
            </w:pPr>
            <w:r>
              <w:rPr>
                <w:rFonts w:hint="default" w:ascii="宋体" w:hAnsi="宋体" w:eastAsia="宋体" w:cs="宋体"/>
                <w:kern w:val="2"/>
                <w:sz w:val="23"/>
                <w:szCs w:val="23"/>
                <w:lang w:val="en-US" w:eastAsia="zh-CN" w:bidi="ar-SA"/>
              </w:rPr>
              <w:t>MPAcc教育中心执行主任</w:t>
            </w:r>
          </w:p>
        </w:tc>
        <w:tc>
          <w:tcPr>
            <w:tcW w:w="2525" w:type="dxa"/>
            <w:shd w:val="clear" w:color="auto" w:fill="auto"/>
            <w:noWrap w:val="0"/>
            <w:vAlign w:val="top"/>
          </w:tcPr>
          <w:p w14:paraId="61BB19E4">
            <w:pPr>
              <w:pStyle w:val="4"/>
              <w:spacing w:before="36" w:line="208" w:lineRule="auto"/>
              <w:jc w:val="center"/>
              <w:rPr>
                <w:rFonts w:hint="eastAsia" w:ascii="宋体" w:hAnsi="宋体" w:eastAsia="宋体" w:cs="宋体"/>
                <w:kern w:val="2"/>
                <w:sz w:val="23"/>
                <w:szCs w:val="23"/>
                <w:lang w:val="en-US" w:eastAsia="zh-CN" w:bidi="ar-SA"/>
              </w:rPr>
            </w:pPr>
            <w:r>
              <w:rPr>
                <w:rFonts w:hint="eastAsia" w:cs="宋体"/>
                <w:kern w:val="2"/>
                <w:sz w:val="23"/>
                <w:szCs w:val="23"/>
                <w:lang w:val="en-US" w:eastAsia="zh-CN" w:bidi="ar-SA"/>
              </w:rPr>
              <w:t>石河子大学</w:t>
            </w:r>
          </w:p>
        </w:tc>
      </w:tr>
      <w:tr w14:paraId="367C372A">
        <w:trPr>
          <w:trHeight w:val="322" w:hRule="atLeast"/>
        </w:trPr>
        <w:tc>
          <w:tcPr>
            <w:tcW w:w="1945" w:type="dxa"/>
            <w:noWrap w:val="0"/>
            <w:vAlign w:val="top"/>
          </w:tcPr>
          <w:p w14:paraId="5B52FCE5">
            <w:pPr>
              <w:pStyle w:val="4"/>
              <w:spacing w:before="41" w:line="208" w:lineRule="auto"/>
              <w:ind w:left="831"/>
              <w:rPr>
                <w:rFonts w:hint="eastAsia" w:eastAsia="宋体"/>
                <w:lang w:val="en-US" w:eastAsia="zh-CN"/>
              </w:rPr>
            </w:pPr>
            <w:r>
              <w:rPr>
                <w:rFonts w:hint="eastAsia"/>
                <w:lang w:val="en-US" w:eastAsia="zh-CN"/>
              </w:rPr>
              <w:t>曹健</w:t>
            </w:r>
          </w:p>
        </w:tc>
        <w:tc>
          <w:tcPr>
            <w:tcW w:w="1525" w:type="dxa"/>
            <w:noWrap w:val="0"/>
            <w:vAlign w:val="top"/>
          </w:tcPr>
          <w:p w14:paraId="2565ABF6">
            <w:pPr>
              <w:spacing w:before="41" w:line="208" w:lineRule="auto"/>
              <w:ind w:left="578"/>
              <w:jc w:val="both"/>
            </w:pPr>
            <w:r>
              <w:rPr>
                <w:rFonts w:hint="eastAsia"/>
                <w:lang w:val="en-US" w:eastAsia="zh-CN"/>
              </w:rPr>
              <w:t>副</w:t>
            </w:r>
            <w:r>
              <w:rPr>
                <w:rFonts w:hint="eastAsia"/>
              </w:rPr>
              <w:t>教授</w:t>
            </w:r>
          </w:p>
        </w:tc>
        <w:tc>
          <w:tcPr>
            <w:tcW w:w="2975" w:type="dxa"/>
            <w:noWrap w:val="0"/>
            <w:vAlign w:val="top"/>
          </w:tcPr>
          <w:p w14:paraId="2A4FA025">
            <w:pPr>
              <w:pStyle w:val="4"/>
              <w:spacing w:before="41" w:line="208" w:lineRule="auto"/>
              <w:ind w:left="514"/>
              <w:jc w:val="both"/>
            </w:pPr>
            <w:r>
              <w:rPr>
                <w:rFonts w:hint="eastAsia" w:eastAsia="宋体" w:cs="宋体"/>
                <w:kern w:val="2"/>
                <w:sz w:val="23"/>
                <w:szCs w:val="23"/>
                <w:lang w:val="en-US" w:eastAsia="zh-CN" w:bidi="ar-SA"/>
              </w:rPr>
              <w:t>副处长</w:t>
            </w:r>
          </w:p>
        </w:tc>
        <w:tc>
          <w:tcPr>
            <w:tcW w:w="2525" w:type="dxa"/>
            <w:noWrap w:val="0"/>
            <w:vAlign w:val="top"/>
          </w:tcPr>
          <w:p w14:paraId="69272378">
            <w:pPr>
              <w:pStyle w:val="4"/>
              <w:spacing w:before="41" w:line="208" w:lineRule="auto"/>
              <w:jc w:val="center"/>
              <w:rPr>
                <w:rFonts w:hint="default" w:eastAsia="宋体"/>
                <w:lang w:val="en-US" w:eastAsia="zh-CN"/>
              </w:rPr>
            </w:pPr>
            <w:r>
              <w:rPr>
                <w:rFonts w:hint="eastAsia"/>
                <w:lang w:val="en-US" w:eastAsia="zh-CN"/>
              </w:rPr>
              <w:t>新疆农业大学</w:t>
            </w:r>
          </w:p>
        </w:tc>
      </w:tr>
      <w:tr w14:paraId="7B361B34">
        <w:trPr>
          <w:trHeight w:val="322" w:hRule="atLeast"/>
        </w:trPr>
        <w:tc>
          <w:tcPr>
            <w:tcW w:w="1945" w:type="dxa"/>
            <w:noWrap w:val="0"/>
            <w:vAlign w:val="top"/>
          </w:tcPr>
          <w:p w14:paraId="569160C9">
            <w:pPr>
              <w:pStyle w:val="4"/>
              <w:spacing w:before="41" w:line="208" w:lineRule="auto"/>
              <w:ind w:left="831"/>
              <w:rPr>
                <w:rFonts w:hint="default"/>
                <w:lang w:val="en-US" w:eastAsia="zh-CN"/>
              </w:rPr>
            </w:pPr>
            <w:r>
              <w:rPr>
                <w:rFonts w:hint="eastAsia"/>
                <w:lang w:val="en-US" w:eastAsia="zh-CN"/>
              </w:rPr>
              <w:t>雷慧群</w:t>
            </w:r>
          </w:p>
        </w:tc>
        <w:tc>
          <w:tcPr>
            <w:tcW w:w="1525" w:type="dxa"/>
            <w:noWrap w:val="0"/>
            <w:vAlign w:val="top"/>
          </w:tcPr>
          <w:p w14:paraId="07392E1C">
            <w:pPr>
              <w:spacing w:before="41" w:line="208" w:lineRule="auto"/>
              <w:jc w:val="both"/>
              <w:rPr>
                <w:rFonts w:hint="eastAsia"/>
                <w:lang w:val="en-US" w:eastAsia="zh-CN"/>
              </w:rPr>
            </w:pPr>
            <w:r>
              <w:rPr>
                <w:rFonts w:hint="eastAsia"/>
                <w:lang w:val="en-US" w:eastAsia="zh-CN"/>
              </w:rPr>
              <w:t>高级会计师、注册税务师</w:t>
            </w:r>
          </w:p>
        </w:tc>
        <w:tc>
          <w:tcPr>
            <w:tcW w:w="2975" w:type="dxa"/>
            <w:noWrap w:val="0"/>
            <w:vAlign w:val="top"/>
          </w:tcPr>
          <w:p w14:paraId="79D27050">
            <w:pPr>
              <w:pStyle w:val="4"/>
              <w:spacing w:before="41" w:line="208" w:lineRule="auto"/>
              <w:ind w:left="514"/>
              <w:jc w:val="both"/>
              <w:rPr>
                <w:rFonts w:hint="eastAsia" w:eastAsia="宋体" w:cs="宋体"/>
                <w:kern w:val="2"/>
                <w:sz w:val="23"/>
                <w:szCs w:val="23"/>
                <w:lang w:val="en-US" w:eastAsia="zh-CN" w:bidi="ar-SA"/>
              </w:rPr>
            </w:pPr>
            <w:r>
              <w:rPr>
                <w:rFonts w:hint="eastAsia" w:eastAsia="宋体" w:cs="宋体"/>
                <w:kern w:val="2"/>
                <w:sz w:val="23"/>
                <w:szCs w:val="23"/>
                <w:lang w:val="en-US" w:eastAsia="zh-CN" w:bidi="ar-SA"/>
              </w:rPr>
              <w:t>所长</w:t>
            </w:r>
            <w:bookmarkStart w:id="0" w:name="_GoBack"/>
            <w:bookmarkEnd w:id="0"/>
          </w:p>
        </w:tc>
        <w:tc>
          <w:tcPr>
            <w:tcW w:w="2525" w:type="dxa"/>
            <w:noWrap w:val="0"/>
            <w:vAlign w:val="top"/>
          </w:tcPr>
          <w:p w14:paraId="65CFEB43">
            <w:pPr>
              <w:pStyle w:val="4"/>
              <w:spacing w:before="41" w:line="208" w:lineRule="auto"/>
              <w:jc w:val="center"/>
              <w:rPr>
                <w:rFonts w:hint="eastAsia"/>
                <w:lang w:val="en-US" w:eastAsia="zh-CN"/>
              </w:rPr>
            </w:pPr>
            <w:r>
              <w:rPr>
                <w:rFonts w:hint="eastAsia"/>
                <w:lang w:val="en-US" w:eastAsia="zh-CN"/>
              </w:rPr>
              <w:t>新疆银穗税务师事务所有限责任公司</w:t>
            </w:r>
          </w:p>
        </w:tc>
      </w:tr>
    </w:tbl>
    <w:p w14:paraId="3B4B25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auto"/>
    <w:pitch w:val="default"/>
    <w:sig w:usb0="FFFFFFFF" w:usb1="E9FFFFFF" w:usb2="0000003F" w:usb3="00000000" w:csb0="603F01FF" w:csb1="FFFF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EBCD0"/>
    <w:rsid w:val="3FFEBCD0"/>
    <w:rsid w:val="77FF878D"/>
    <w:rsid w:val="79F94E7B"/>
    <w:rsid w:val="7BF84976"/>
    <w:rsid w:val="7FF9A4CC"/>
    <w:rsid w:val="BCD68B4A"/>
    <w:rsid w:val="D86F45F7"/>
    <w:rsid w:val="DBDE04DB"/>
    <w:rsid w:val="DFEFD284"/>
    <w:rsid w:val="EDDF994D"/>
    <w:rsid w:val="FDFE3602"/>
    <w:rsid w:val="FFED9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23"/>
      <w:szCs w:val="23"/>
      <w:lang w:val="en-US" w:eastAsia="en-US" w:bidi="ar-SA"/>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2026-06-19T14:57:00Z</dcterms:created>
  <dc:creator>杨宁霞</dc:creator>
  <cp:lastModifiedBy>杨宁霞</cp:lastModifiedBy>
  <dcterms:modified xsi:type="dcterms:W3CDTF">2026-06-18T18:41:54Z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8A4FE0E40C6C83DDE596336A89C90B96_41</vt:lpwstr>
  </property>
</Properties>
</file>