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1D2E3">
      <w:pPr>
        <w:spacing w:before="72" w:line="221" w:lineRule="auto"/>
        <w:ind w:left="157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pacing w:val="-1"/>
          <w:sz w:val="36"/>
          <w:szCs w:val="36"/>
          <w:lang w:val="en-US" w:eastAsia="zh-CN"/>
        </w:rPr>
        <w:t>9</w:t>
      </w:r>
      <w:r>
        <w:rPr>
          <w:rFonts w:hint="default" w:ascii="Times New Roman" w:hAnsi="Times New Roman" w:eastAsia="黑体" w:cs="Times New Roman"/>
          <w:spacing w:val="-1"/>
          <w:sz w:val="36"/>
          <w:szCs w:val="36"/>
        </w:rPr>
        <w:t>.校内专业设置评议专家组意见表</w:t>
      </w: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867"/>
        <w:gridCol w:w="3076"/>
        <w:gridCol w:w="2371"/>
      </w:tblGrid>
      <w:tr w14:paraId="76DE3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6155" w:type="dxa"/>
            <w:gridSpan w:val="3"/>
            <w:noWrap w:val="0"/>
            <w:vAlign w:val="center"/>
          </w:tcPr>
          <w:p w14:paraId="3671D3FA">
            <w:pPr>
              <w:pStyle w:val="4"/>
              <w:spacing w:before="78" w:line="221" w:lineRule="auto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32"/>
                <w:szCs w:val="32"/>
              </w:rPr>
              <w:t>总体判断拟开设专业是否可行</w:t>
            </w:r>
          </w:p>
        </w:tc>
        <w:tc>
          <w:tcPr>
            <w:tcW w:w="2371" w:type="dxa"/>
            <w:noWrap w:val="0"/>
            <w:vAlign w:val="top"/>
          </w:tcPr>
          <w:p w14:paraId="04AAA0C5">
            <w:pPr>
              <w:spacing w:line="3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6C68C41">
            <w:pPr>
              <w:pStyle w:val="4"/>
              <w:spacing w:before="78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562955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9" w:hRule="atLeast"/>
        </w:trPr>
        <w:tc>
          <w:tcPr>
            <w:tcW w:w="8526" w:type="dxa"/>
            <w:gridSpan w:val="4"/>
            <w:noWrap w:val="0"/>
            <w:vAlign w:val="top"/>
          </w:tcPr>
          <w:p w14:paraId="040653A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理由：</w:t>
            </w:r>
          </w:p>
          <w:p w14:paraId="5B47E17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响应国家战略需求，适应新疆外向型农业、口岸经贸产业发展的客观需要。俄语专业的设置契合 “一带一路”、中国 — 中亚命运共同体建设部署，充分发挥新疆丝绸之路经济带核心区地缘优势，落实自治区深化跨境农业合作、壮大口岸经济、发展自贸试验区外向型产业的发展要求，填补疆内 “俄语 + 农业” 复合型人才空白，缓解沿边地区涉农俄语人才紧缺现状，为新疆农业国际化与向西开放提供人才支撑。</w:t>
            </w:r>
          </w:p>
          <w:p w14:paraId="0F00530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具备成熟外语专业与跨学科支撑体系。新疆农业大学外国语学院长期开设英语本科专业，常态化开设公共俄语、俄语第二外语课程，积累多年俄语教学实践经验；校内农学院、经济管理学院、马克思主义学院可联动开设农业俄语、中亚经贸、区域国别等交叉课程，同时建成标准化语音、同传实验室与巴克图口岸、乌鲁木齐国际陆港区等多处实习基地，完善办学硬件与实践平台。</w:t>
            </w:r>
          </w:p>
          <w:p w14:paraId="3789832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具备满足国标要求的专业师资队伍。现有俄语专任教师 20 人，搭配 3 名俄罗斯外籍专家，教师研究方向涵盖俄语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语法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高级俄语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、涉农经贸翻译等领域，队伍硕博比例高、学缘多元、知识结构均衡，可全面支撑本专业全部课程教学。</w:t>
            </w:r>
          </w:p>
          <w:p w14:paraId="70CC88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综上所述，专家组同意申报俄语专业。</w:t>
            </w:r>
          </w:p>
        </w:tc>
      </w:tr>
      <w:tr w14:paraId="431AEF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6155" w:type="dxa"/>
            <w:gridSpan w:val="3"/>
            <w:noWrap w:val="0"/>
            <w:vAlign w:val="top"/>
          </w:tcPr>
          <w:p w14:paraId="0EE57497">
            <w:pPr>
              <w:pStyle w:val="4"/>
              <w:spacing w:before="284" w:line="222" w:lineRule="auto"/>
              <w:ind w:left="1177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</w:rPr>
              <w:t>拟招生人数与人才需求预测是否匹配</w:t>
            </w:r>
          </w:p>
        </w:tc>
        <w:tc>
          <w:tcPr>
            <w:tcW w:w="2371" w:type="dxa"/>
            <w:noWrap w:val="0"/>
            <w:vAlign w:val="top"/>
          </w:tcPr>
          <w:p w14:paraId="70604C6B">
            <w:pPr>
              <w:pStyle w:val="4"/>
              <w:spacing w:before="285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579EC2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079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 w14:paraId="40B50D18">
            <w:pPr>
              <w:pStyle w:val="4"/>
              <w:spacing w:before="65" w:line="412" w:lineRule="auto"/>
              <w:ind w:right="273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本专业开设的基本条件是否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>符合教学质量国家标准</w:t>
            </w:r>
          </w:p>
        </w:tc>
        <w:tc>
          <w:tcPr>
            <w:tcW w:w="3076" w:type="dxa"/>
            <w:noWrap w:val="0"/>
            <w:vAlign w:val="top"/>
          </w:tcPr>
          <w:p w14:paraId="21719AE6">
            <w:pPr>
              <w:pStyle w:val="4"/>
              <w:spacing w:before="215" w:line="222" w:lineRule="auto"/>
              <w:ind w:left="1075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</w:rPr>
              <w:t>教师队伍</w:t>
            </w:r>
          </w:p>
        </w:tc>
        <w:tc>
          <w:tcPr>
            <w:tcW w:w="2371" w:type="dxa"/>
            <w:noWrap w:val="0"/>
            <w:vAlign w:val="top"/>
          </w:tcPr>
          <w:p w14:paraId="2CF223CC">
            <w:pPr>
              <w:pStyle w:val="4"/>
              <w:spacing w:before="153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00EF34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079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090D175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3076" w:type="dxa"/>
            <w:noWrap w:val="0"/>
            <w:vAlign w:val="top"/>
          </w:tcPr>
          <w:p w14:paraId="2B8739E7">
            <w:pPr>
              <w:pStyle w:val="4"/>
              <w:spacing w:before="205" w:line="222" w:lineRule="auto"/>
              <w:ind w:left="1081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6"/>
              </w:rPr>
              <w:t>实践条件</w:t>
            </w:r>
          </w:p>
        </w:tc>
        <w:tc>
          <w:tcPr>
            <w:tcW w:w="2371" w:type="dxa"/>
            <w:noWrap w:val="0"/>
            <w:vAlign w:val="top"/>
          </w:tcPr>
          <w:p w14:paraId="41AA69F8">
            <w:pPr>
              <w:pStyle w:val="4"/>
              <w:spacing w:before="152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5F1801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079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3526A5A1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3076" w:type="dxa"/>
            <w:noWrap w:val="0"/>
            <w:vAlign w:val="top"/>
          </w:tcPr>
          <w:p w14:paraId="052FBFC1">
            <w:pPr>
              <w:pStyle w:val="4"/>
              <w:spacing w:before="200" w:line="221" w:lineRule="auto"/>
              <w:ind w:left="1076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</w:rPr>
              <w:t>经费保障</w:t>
            </w:r>
          </w:p>
        </w:tc>
        <w:tc>
          <w:tcPr>
            <w:tcW w:w="2371" w:type="dxa"/>
            <w:noWrap w:val="0"/>
            <w:vAlign w:val="top"/>
          </w:tcPr>
          <w:p w14:paraId="572E1E4C">
            <w:pPr>
              <w:pStyle w:val="4"/>
              <w:spacing w:before="153" w:line="224" w:lineRule="auto"/>
              <w:ind w:left="54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14"/>
              </w:rPr>
              <w:t>☑是</w:t>
            </w:r>
            <w:r>
              <w:rPr>
                <w:rFonts w:hint="default" w:ascii="Times New Roman" w:hAnsi="Times New Roman" w:eastAsia="宋体" w:cs="Times New Roman"/>
                <w:spacing w:val="1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14"/>
              </w:rPr>
              <w:t>□否</w:t>
            </w:r>
          </w:p>
        </w:tc>
      </w:tr>
      <w:tr w14:paraId="68E24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2" w:hRule="atLeast"/>
        </w:trPr>
        <w:tc>
          <w:tcPr>
            <w:tcW w:w="2212" w:type="dxa"/>
            <w:tcBorders>
              <w:right w:val="nil"/>
            </w:tcBorders>
            <w:noWrap w:val="0"/>
            <w:vAlign w:val="top"/>
          </w:tcPr>
          <w:p w14:paraId="11D81806">
            <w:pPr>
              <w:pStyle w:val="4"/>
              <w:spacing w:before="43" w:line="224" w:lineRule="auto"/>
              <w:ind w:left="134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pacing w:val="-8"/>
              </w:rPr>
              <w:t>签字：</w:t>
            </w:r>
          </w:p>
          <w:p w14:paraId="5458240B">
            <w:pPr>
              <w:spacing w:before="213" w:line="576" w:lineRule="exact"/>
              <w:ind w:firstLine="151"/>
              <w:rPr>
                <w:rFonts w:hint="default" w:ascii="Times New Roman" w:hAnsi="Times New Roman" w:eastAsia="宋体" w:cs="Times New Roman"/>
              </w:rPr>
            </w:pPr>
          </w:p>
          <w:p w14:paraId="246CD640">
            <w:pPr>
              <w:spacing w:before="79" w:line="789" w:lineRule="exact"/>
              <w:ind w:firstLine="230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6314" w:type="dxa"/>
            <w:gridSpan w:val="3"/>
            <w:tcBorders>
              <w:left w:val="nil"/>
            </w:tcBorders>
            <w:noWrap w:val="0"/>
            <w:vAlign w:val="top"/>
          </w:tcPr>
          <w:p w14:paraId="709F424F">
            <w:pPr>
              <w:spacing w:line="315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2E55994">
            <w:pPr>
              <w:spacing w:line="883" w:lineRule="exact"/>
              <w:ind w:firstLine="183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819785" cy="328930"/>
                  <wp:effectExtent l="0" t="0" r="18415" b="13970"/>
                  <wp:docPr id="3" name="图片 3" descr="ecffab195e9935e5f6f0101acc15e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cffab195e9935e5f6f0101acc15ed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785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1007110" cy="428625"/>
                  <wp:effectExtent l="0" t="0" r="2540" b="9525"/>
                  <wp:docPr id="2" name="图片 2" descr="7ecac16ff3b408b901cc8ad12a2ff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ecac16ff3b408b901cc8ad12a2ff2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11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962025" cy="296545"/>
                  <wp:effectExtent l="0" t="0" r="9525" b="8255"/>
                  <wp:docPr id="1" name="图片 1" descr="8b64169c305a82c7c5df448e0d5840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b64169c305a82c7c5df448e0d5840e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29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drawing>
                <wp:inline distT="0" distB="0" distL="114300" distR="114300">
                  <wp:extent cx="1079500" cy="441960"/>
                  <wp:effectExtent l="0" t="0" r="0" b="15875"/>
                  <wp:docPr id="5" name="图片 5" descr="e4714ed2a97142422fe0e4ced62e2c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4714ed2a97142422fe0e4ced62e2c2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44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drawing>
                <wp:inline distT="0" distB="0" distL="114300" distR="114300">
                  <wp:extent cx="842645" cy="360045"/>
                  <wp:effectExtent l="0" t="0" r="14605" b="1905"/>
                  <wp:docPr id="7" name="图片 7" descr="4d4c4a5c6a3af89e84155d8a51db1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d4c4a5c6a3af89e84155d8a51db107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64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drawing>
                <wp:inline distT="0" distB="0" distL="114300" distR="114300">
                  <wp:extent cx="395605" cy="986790"/>
                  <wp:effectExtent l="0" t="0" r="3810" b="4445"/>
                  <wp:docPr id="8" name="图片 8" descr="2155a29ea16f3425339eb34ac6e972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155a29ea16f3425339eb34ac6e9724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95605" cy="98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5A0560"/>
    <w:p w14:paraId="02583664"/>
    <w:p w14:paraId="1E68CC89"/>
    <w:p w14:paraId="30203B9F"/>
    <w:p w14:paraId="11A73D11"/>
    <w:p w14:paraId="01FE6846"/>
    <w:p w14:paraId="74895B18">
      <w:pPr>
        <w:spacing w:before="114" w:line="227" w:lineRule="auto"/>
        <w:ind w:left="2528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pacing w:val="8"/>
          <w:sz w:val="35"/>
          <w:szCs w:val="35"/>
        </w:rPr>
        <w:t>专家评议会议专家信息表</w:t>
      </w:r>
    </w:p>
    <w:p w14:paraId="20B8A01D">
      <w:pPr>
        <w:spacing w:before="1"/>
        <w:rPr>
          <w:rFonts w:hint="default" w:ascii="Times New Roman" w:hAnsi="Times New Roman" w:cs="Times New Roman"/>
        </w:rPr>
      </w:pPr>
    </w:p>
    <w:tbl>
      <w:tblPr>
        <w:tblStyle w:val="5"/>
        <w:tblW w:w="92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4"/>
        <w:gridCol w:w="1325"/>
        <w:gridCol w:w="2425"/>
        <w:gridCol w:w="3225"/>
      </w:tblGrid>
      <w:tr w14:paraId="00801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2244" w:type="dxa"/>
            <w:noWrap w:val="0"/>
            <w:vAlign w:val="top"/>
          </w:tcPr>
          <w:p w14:paraId="75ABE156">
            <w:pPr>
              <w:pStyle w:val="4"/>
              <w:spacing w:before="45" w:line="209" w:lineRule="auto"/>
              <w:ind w:left="85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9"/>
                <w:sz w:val="28"/>
                <w:szCs w:val="28"/>
              </w:rPr>
              <w:t>姓名</w:t>
            </w:r>
          </w:p>
        </w:tc>
        <w:tc>
          <w:tcPr>
            <w:tcW w:w="1325" w:type="dxa"/>
            <w:noWrap w:val="0"/>
            <w:vAlign w:val="top"/>
          </w:tcPr>
          <w:p w14:paraId="65161170">
            <w:pPr>
              <w:pStyle w:val="4"/>
              <w:spacing w:before="45" w:line="209" w:lineRule="auto"/>
              <w:ind w:left="48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  <w:t>职称</w:t>
            </w:r>
          </w:p>
        </w:tc>
        <w:tc>
          <w:tcPr>
            <w:tcW w:w="2425" w:type="dxa"/>
            <w:noWrap w:val="0"/>
            <w:vAlign w:val="top"/>
          </w:tcPr>
          <w:p w14:paraId="78201B9F">
            <w:pPr>
              <w:pStyle w:val="4"/>
              <w:spacing w:before="45" w:line="209" w:lineRule="auto"/>
              <w:ind w:left="411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8"/>
                <w:sz w:val="28"/>
                <w:szCs w:val="28"/>
              </w:rPr>
              <w:t>职务</w:t>
            </w:r>
          </w:p>
        </w:tc>
        <w:tc>
          <w:tcPr>
            <w:tcW w:w="3225" w:type="dxa"/>
            <w:noWrap w:val="0"/>
            <w:vAlign w:val="top"/>
          </w:tcPr>
          <w:p w14:paraId="0F8CC369">
            <w:pPr>
              <w:pStyle w:val="4"/>
              <w:spacing w:before="45" w:line="209" w:lineRule="auto"/>
              <w:ind w:left="167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2"/>
                <w:sz w:val="28"/>
                <w:szCs w:val="28"/>
              </w:rPr>
              <w:t>单位</w:t>
            </w:r>
          </w:p>
        </w:tc>
      </w:tr>
      <w:tr w14:paraId="3CFF0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noWrap w:val="0"/>
            <w:vAlign w:val="top"/>
          </w:tcPr>
          <w:p w14:paraId="12FE7832">
            <w:pPr>
              <w:pStyle w:val="4"/>
              <w:spacing w:before="41" w:line="205" w:lineRule="auto"/>
              <w:ind w:firstLine="690" w:firstLineChars="300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江秋丽</w:t>
            </w:r>
          </w:p>
        </w:tc>
        <w:tc>
          <w:tcPr>
            <w:tcW w:w="1325" w:type="dxa"/>
            <w:noWrap w:val="0"/>
            <w:vAlign w:val="top"/>
          </w:tcPr>
          <w:p w14:paraId="5687A34D">
            <w:pPr>
              <w:pStyle w:val="4"/>
              <w:spacing w:before="41" w:line="205" w:lineRule="auto"/>
              <w:ind w:firstLine="460" w:firstLineChars="200"/>
              <w:jc w:val="both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教授</w:t>
            </w:r>
          </w:p>
        </w:tc>
        <w:tc>
          <w:tcPr>
            <w:tcW w:w="2425" w:type="dxa"/>
            <w:noWrap w:val="0"/>
            <w:vAlign w:val="top"/>
          </w:tcPr>
          <w:p w14:paraId="4A8CCF0C">
            <w:pPr>
              <w:pStyle w:val="4"/>
              <w:spacing w:before="41" w:line="205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俄语系党支部书记</w:t>
            </w:r>
          </w:p>
        </w:tc>
        <w:tc>
          <w:tcPr>
            <w:tcW w:w="3225" w:type="dxa"/>
            <w:noWrap w:val="0"/>
            <w:vAlign w:val="top"/>
          </w:tcPr>
          <w:p w14:paraId="08160F9E">
            <w:pPr>
              <w:pStyle w:val="4"/>
              <w:spacing w:before="41" w:line="205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新疆大学外国语学院</w:t>
            </w:r>
          </w:p>
        </w:tc>
      </w:tr>
      <w:tr w14:paraId="1A9C36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noWrap w:val="0"/>
            <w:vAlign w:val="top"/>
          </w:tcPr>
          <w:p w14:paraId="416E2E20">
            <w:pPr>
              <w:pStyle w:val="4"/>
              <w:spacing w:before="39" w:line="206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伊力米热·伊力亚斯</w:t>
            </w:r>
          </w:p>
        </w:tc>
        <w:tc>
          <w:tcPr>
            <w:tcW w:w="1325" w:type="dxa"/>
            <w:noWrap w:val="0"/>
            <w:vAlign w:val="top"/>
          </w:tcPr>
          <w:p w14:paraId="3D84E568">
            <w:pPr>
              <w:pStyle w:val="4"/>
              <w:spacing w:before="39" w:line="206" w:lineRule="auto"/>
              <w:ind w:firstLine="460" w:firstLineChars="200"/>
              <w:jc w:val="both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副教授</w:t>
            </w:r>
          </w:p>
        </w:tc>
        <w:tc>
          <w:tcPr>
            <w:tcW w:w="2425" w:type="dxa"/>
            <w:noWrap w:val="0"/>
            <w:vAlign w:val="top"/>
          </w:tcPr>
          <w:p w14:paraId="12279F63">
            <w:pPr>
              <w:pStyle w:val="4"/>
              <w:spacing w:before="39" w:line="206" w:lineRule="auto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外国语学院院长</w:t>
            </w:r>
          </w:p>
        </w:tc>
        <w:tc>
          <w:tcPr>
            <w:tcW w:w="3225" w:type="dxa"/>
            <w:noWrap w:val="0"/>
            <w:vAlign w:val="top"/>
          </w:tcPr>
          <w:p w14:paraId="73F0AC9D">
            <w:pPr>
              <w:pStyle w:val="4"/>
              <w:spacing w:before="36" w:line="208" w:lineRule="auto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新疆师范大学外国语学院</w:t>
            </w:r>
          </w:p>
        </w:tc>
      </w:tr>
      <w:tr w14:paraId="2ADBE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shd w:val="clear" w:color="auto" w:fill="auto"/>
            <w:noWrap w:val="0"/>
            <w:vAlign w:val="top"/>
          </w:tcPr>
          <w:p w14:paraId="2EF19591">
            <w:pPr>
              <w:pStyle w:val="4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陈金诗</w:t>
            </w:r>
          </w:p>
        </w:tc>
        <w:tc>
          <w:tcPr>
            <w:tcW w:w="1325" w:type="dxa"/>
            <w:shd w:val="clear" w:color="auto" w:fill="auto"/>
            <w:noWrap w:val="0"/>
            <w:vAlign w:val="top"/>
          </w:tcPr>
          <w:p w14:paraId="3837DB97">
            <w:pPr>
              <w:pStyle w:val="4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教授</w:t>
            </w:r>
          </w:p>
        </w:tc>
        <w:tc>
          <w:tcPr>
            <w:tcW w:w="2425" w:type="dxa"/>
            <w:shd w:val="clear" w:color="auto" w:fill="auto"/>
            <w:noWrap w:val="0"/>
            <w:vAlign w:val="top"/>
          </w:tcPr>
          <w:p w14:paraId="3EE7B67D">
            <w:pPr>
              <w:pStyle w:val="4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教务部部长、招生办主任</w:t>
            </w:r>
          </w:p>
        </w:tc>
        <w:tc>
          <w:tcPr>
            <w:tcW w:w="3225" w:type="dxa"/>
            <w:shd w:val="clear" w:color="auto" w:fill="auto"/>
            <w:noWrap w:val="0"/>
            <w:vAlign w:val="top"/>
          </w:tcPr>
          <w:p w14:paraId="7997E88B">
            <w:pPr>
              <w:pStyle w:val="4"/>
              <w:spacing w:before="36" w:line="208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广东外语外贸大学</w:t>
            </w:r>
          </w:p>
        </w:tc>
      </w:tr>
      <w:tr w14:paraId="7E121A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shd w:val="clear" w:color="auto" w:fill="auto"/>
            <w:noWrap w:val="0"/>
            <w:vAlign w:val="top"/>
          </w:tcPr>
          <w:p w14:paraId="737A9599">
            <w:pPr>
              <w:pStyle w:val="4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费俊慧</w:t>
            </w:r>
          </w:p>
        </w:tc>
        <w:tc>
          <w:tcPr>
            <w:tcW w:w="1325" w:type="dxa"/>
            <w:shd w:val="clear" w:color="auto" w:fill="auto"/>
            <w:noWrap w:val="0"/>
            <w:vAlign w:val="top"/>
          </w:tcPr>
          <w:p w14:paraId="7E045638">
            <w:pPr>
              <w:pStyle w:val="4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教授</w:t>
            </w:r>
          </w:p>
        </w:tc>
        <w:tc>
          <w:tcPr>
            <w:tcW w:w="2425" w:type="dxa"/>
            <w:shd w:val="clear" w:color="auto" w:fill="auto"/>
            <w:noWrap w:val="0"/>
            <w:vAlign w:val="top"/>
          </w:tcPr>
          <w:p w14:paraId="1D63A218">
            <w:pPr>
              <w:pStyle w:val="4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西方语言文化学院副院长、中亚研究中心主任</w:t>
            </w:r>
          </w:p>
        </w:tc>
        <w:tc>
          <w:tcPr>
            <w:tcW w:w="3225" w:type="dxa"/>
            <w:shd w:val="clear" w:color="auto" w:fill="auto"/>
            <w:noWrap w:val="0"/>
            <w:vAlign w:val="top"/>
          </w:tcPr>
          <w:p w14:paraId="015E36D5">
            <w:pPr>
              <w:pStyle w:val="4"/>
              <w:spacing w:before="39" w:line="206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广东外语外贸大学</w:t>
            </w:r>
          </w:p>
        </w:tc>
      </w:tr>
      <w:tr w14:paraId="4A930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shd w:val="clear" w:color="auto" w:fill="auto"/>
            <w:noWrap w:val="0"/>
            <w:vAlign w:val="top"/>
          </w:tcPr>
          <w:p w14:paraId="011C8751">
            <w:pPr>
              <w:pStyle w:val="4"/>
              <w:spacing w:before="36" w:line="208" w:lineRule="auto"/>
              <w:ind w:firstLine="920" w:firstLineChars="400"/>
              <w:jc w:val="both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信娜</w:t>
            </w:r>
          </w:p>
        </w:tc>
        <w:tc>
          <w:tcPr>
            <w:tcW w:w="1325" w:type="dxa"/>
            <w:shd w:val="clear" w:color="auto" w:fill="auto"/>
            <w:noWrap w:val="0"/>
            <w:vAlign w:val="top"/>
          </w:tcPr>
          <w:p w14:paraId="1FAAC9FD">
            <w:pPr>
              <w:pStyle w:val="4"/>
              <w:spacing w:before="36" w:line="208" w:lineRule="auto"/>
              <w:ind w:firstLine="230" w:firstLineChars="100"/>
              <w:jc w:val="both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研究员</w:t>
            </w:r>
          </w:p>
        </w:tc>
        <w:tc>
          <w:tcPr>
            <w:tcW w:w="2425" w:type="dxa"/>
            <w:shd w:val="clear" w:color="auto" w:fill="auto"/>
            <w:noWrap w:val="0"/>
            <w:vAlign w:val="top"/>
          </w:tcPr>
          <w:p w14:paraId="6A944B8A">
            <w:pPr>
              <w:pStyle w:val="4"/>
              <w:spacing w:before="36" w:line="208" w:lineRule="auto"/>
              <w:ind w:firstLine="230" w:firstLineChars="100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副主任</w:t>
            </w:r>
          </w:p>
        </w:tc>
        <w:tc>
          <w:tcPr>
            <w:tcW w:w="3225" w:type="dxa"/>
            <w:shd w:val="clear" w:color="auto" w:fill="auto"/>
            <w:noWrap w:val="0"/>
            <w:vAlign w:val="top"/>
          </w:tcPr>
          <w:p w14:paraId="226D2426">
            <w:pPr>
              <w:pStyle w:val="4"/>
              <w:spacing w:before="36" w:line="208" w:lineRule="auto"/>
              <w:jc w:val="left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/>
              </w:rPr>
              <w:t>黑龙江大学俄罗斯语言文学与文化研究中心</w:t>
            </w:r>
          </w:p>
        </w:tc>
      </w:tr>
      <w:tr w14:paraId="5D4595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244" w:type="dxa"/>
            <w:noWrap w:val="0"/>
            <w:vAlign w:val="top"/>
          </w:tcPr>
          <w:p w14:paraId="12B47C14">
            <w:pPr>
              <w:pStyle w:val="4"/>
              <w:spacing w:before="36" w:line="208" w:lineRule="auto"/>
              <w:ind w:firstLine="690" w:firstLineChars="300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刘建荣</w:t>
            </w:r>
          </w:p>
        </w:tc>
        <w:tc>
          <w:tcPr>
            <w:tcW w:w="1325" w:type="dxa"/>
            <w:noWrap w:val="0"/>
            <w:vAlign w:val="top"/>
          </w:tcPr>
          <w:p w14:paraId="201B3956">
            <w:pPr>
              <w:pStyle w:val="4"/>
              <w:spacing w:before="36" w:line="208" w:lineRule="auto"/>
              <w:ind w:left="578" w:leftChars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副教授</w:t>
            </w:r>
          </w:p>
        </w:tc>
        <w:tc>
          <w:tcPr>
            <w:tcW w:w="2425" w:type="dxa"/>
            <w:noWrap w:val="0"/>
            <w:vAlign w:val="top"/>
          </w:tcPr>
          <w:p w14:paraId="367BB822">
            <w:pPr>
              <w:pStyle w:val="4"/>
              <w:spacing w:before="36" w:line="208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无</w:t>
            </w:r>
          </w:p>
        </w:tc>
        <w:tc>
          <w:tcPr>
            <w:tcW w:w="3225" w:type="dxa"/>
            <w:noWrap w:val="0"/>
            <w:vAlign w:val="top"/>
          </w:tcPr>
          <w:p w14:paraId="43AB3AA1">
            <w:pPr>
              <w:pStyle w:val="4"/>
              <w:spacing w:before="36" w:line="208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河北大学外国语学院俄语系教师</w:t>
            </w:r>
          </w:p>
        </w:tc>
      </w:tr>
    </w:tbl>
    <w:p w14:paraId="206028E7">
      <w:pPr>
        <w:rPr>
          <w:rFonts w:hint="default" w:ascii="Times New Roman" w:hAnsi="Times New Roman" w:cs="Times New Roman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2652F4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A125B2"/>
    <w:multiLevelType w:val="multilevel"/>
    <w:tmpl w:val="07A125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A2AD9"/>
    <w:rsid w:val="502A2AD9"/>
    <w:rsid w:val="5ABB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573</Words>
  <Characters>578</Characters>
  <Lines>0</Lines>
  <Paragraphs>0</Paragraphs>
  <TotalTime>0</TotalTime>
  <ScaleCrop>false</ScaleCrop>
  <LinksUpToDate>false</LinksUpToDate>
  <CharactersWithSpaces>613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2026-06-25T04:50:00Z</dcterms:created>
  <dc:creator>Lenovo</dc:creator>
  <cp:lastModifiedBy>Lenovo</cp:lastModifiedBy>
  <dcterms:modified xsi:type="dcterms:W3CDTF">2026-06-25T04:53:57Z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E3347489B57A4657B2E2B4A916DE856D_11</vt:lpwstr>
  </property>
  <property fmtid="{D5CDD505-2E9C-101B-9397-08002B2CF9AE}" pid="4" name="KSOTemplateDocerSaveRecord">
    <vt:lpwstr>eyJoZGlkIjoiNTcxM2YyN2I1NTEwYzdhNDUzOTA3ZDA1ZTU4ODJmZWQiLCJ1c2VySWQiOiIxNjc2NTgyMzAwIn0=</vt:lpwstr>
  </property>
</Properties>
</file>