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92A6A">
      <w:pPr>
        <w:spacing w:before="81" w:line="226" w:lineRule="auto"/>
        <w:ind w:left="1765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17"/>
          <w:sz w:val="34"/>
          <w:szCs w:val="34"/>
        </w:rPr>
        <w:t>校内专业设置评议专家组意见表</w:t>
      </w:r>
    </w:p>
    <w:p w14:paraId="6A78D3FD">
      <w:pPr>
        <w:spacing w:before="147"/>
      </w:pPr>
    </w:p>
    <w:tbl>
      <w:tblPr>
        <w:tblStyle w:val="4"/>
        <w:tblW w:w="85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9"/>
        <w:gridCol w:w="497"/>
        <w:gridCol w:w="1358"/>
        <w:gridCol w:w="1219"/>
        <w:gridCol w:w="2372"/>
      </w:tblGrid>
      <w:tr w14:paraId="398539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6153" w:type="dxa"/>
            <w:gridSpan w:val="4"/>
            <w:vAlign w:val="top"/>
          </w:tcPr>
          <w:p w14:paraId="37CB01C7">
            <w:pPr>
              <w:spacing w:line="354" w:lineRule="auto"/>
              <w:rPr>
                <w:rFonts w:ascii="Arial"/>
                <w:sz w:val="21"/>
              </w:rPr>
            </w:pPr>
          </w:p>
          <w:p w14:paraId="5DF3CCCF">
            <w:pPr>
              <w:spacing w:before="71" w:line="229" w:lineRule="auto"/>
              <w:ind w:left="156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5"/>
                <w:sz w:val="22"/>
                <w:szCs w:val="22"/>
              </w:rPr>
              <w:t>总体判断拟开设专业是否可行</w:t>
            </w:r>
          </w:p>
        </w:tc>
        <w:tc>
          <w:tcPr>
            <w:tcW w:w="2372" w:type="dxa"/>
            <w:vAlign w:val="top"/>
          </w:tcPr>
          <w:p w14:paraId="6C2F7529">
            <w:pPr>
              <w:spacing w:line="413" w:lineRule="auto"/>
              <w:rPr>
                <w:rFonts w:ascii="Arial"/>
                <w:sz w:val="21"/>
              </w:rPr>
            </w:pPr>
          </w:p>
          <w:p w14:paraId="65C39A5D">
            <w:pPr>
              <w:spacing w:before="72" w:line="233" w:lineRule="auto"/>
              <w:ind w:left="57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7795F5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6" w:hRule="atLeast"/>
        </w:trPr>
        <w:tc>
          <w:tcPr>
            <w:tcW w:w="8525" w:type="dxa"/>
            <w:gridSpan w:val="5"/>
            <w:vAlign w:val="top"/>
          </w:tcPr>
          <w:p w14:paraId="5CF57CED">
            <w:pPr>
              <w:spacing w:before="172" w:line="235" w:lineRule="auto"/>
              <w:ind w:left="14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"/>
                <w:sz w:val="22"/>
                <w:szCs w:val="22"/>
              </w:rPr>
              <w:t>理由：</w:t>
            </w:r>
          </w:p>
          <w:p w14:paraId="28AEB65C">
            <w:pPr>
              <w:spacing w:before="172" w:line="359" w:lineRule="auto"/>
              <w:ind w:left="142" w:right="95" w:firstLine="4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数字公共治理专业的开设立足于国家数字化转型的时代背景，响应国家治理体系和能力现代化建设需求，聚焦于新疆城乡治理的高素质复合型人才培养，符合社会发展需求，也是服务新疆边疆治理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数字化、精准化的迫切需要。</w:t>
            </w:r>
          </w:p>
          <w:p w14:paraId="6EE72403">
            <w:pPr>
              <w:spacing w:before="148" w:line="358" w:lineRule="auto"/>
              <w:ind w:left="155" w:right="95" w:firstLine="44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该专业依托公共管理一级学科深度融合政治学、管理学、数据科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学等多学科知识，构建“技术-管理-政策</w:t>
            </w:r>
            <w:r>
              <w:rPr>
                <w:rFonts w:ascii="仿宋" w:hAnsi="仿宋" w:eastAsia="仿宋" w:cs="仿宋"/>
                <w:spacing w:val="-103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”三维一体的课程体系，</w:t>
            </w:r>
          </w:p>
          <w:p w14:paraId="13622B42">
            <w:pPr>
              <w:spacing w:before="1" w:line="360" w:lineRule="auto"/>
              <w:ind w:left="142" w:right="273" w:firstLine="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致力于运用大数据、人工智能等数智化技术解决公共管理实践中的现实问题的能力培养。专业师资规模、质量、比例合理，专业带头人具备较强的专业教学、科研和管理能力。符合新增专业服务于国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家、</w:t>
            </w:r>
            <w:r>
              <w:rPr>
                <w:rFonts w:ascii="仿宋" w:hAnsi="仿宋" w:eastAsia="仿宋" w:cs="仿宋"/>
                <w:spacing w:val="-68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自治区战略需求的导向。</w:t>
            </w:r>
          </w:p>
        </w:tc>
      </w:tr>
      <w:tr w14:paraId="2C1692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6153" w:type="dxa"/>
            <w:gridSpan w:val="4"/>
            <w:vAlign w:val="top"/>
          </w:tcPr>
          <w:p w14:paraId="709B586B">
            <w:pPr>
              <w:spacing w:before="304" w:line="231" w:lineRule="auto"/>
              <w:ind w:left="118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7"/>
                <w:sz w:val="22"/>
                <w:szCs w:val="22"/>
              </w:rPr>
              <w:t>拟招生人数与人才需求预测是否匹配</w:t>
            </w:r>
          </w:p>
        </w:tc>
        <w:tc>
          <w:tcPr>
            <w:tcW w:w="2372" w:type="dxa"/>
            <w:vAlign w:val="top"/>
          </w:tcPr>
          <w:p w14:paraId="3D818BBA">
            <w:pPr>
              <w:spacing w:before="307" w:line="233" w:lineRule="auto"/>
              <w:ind w:left="57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376DE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079" w:type="dxa"/>
            <w:vMerge w:val="restart"/>
            <w:tcBorders>
              <w:bottom w:val="nil"/>
            </w:tcBorders>
            <w:vAlign w:val="top"/>
          </w:tcPr>
          <w:p w14:paraId="79E18C37">
            <w:pPr>
              <w:spacing w:line="269" w:lineRule="auto"/>
              <w:rPr>
                <w:rFonts w:ascii="Arial"/>
                <w:sz w:val="21"/>
              </w:rPr>
            </w:pPr>
          </w:p>
          <w:p w14:paraId="2D6746DE">
            <w:pPr>
              <w:spacing w:line="270" w:lineRule="auto"/>
              <w:rPr>
                <w:rFonts w:ascii="Arial"/>
                <w:sz w:val="21"/>
              </w:rPr>
            </w:pPr>
          </w:p>
          <w:p w14:paraId="51BADF6F">
            <w:pPr>
              <w:spacing w:before="62" w:line="433" w:lineRule="auto"/>
              <w:ind w:left="521" w:right="287" w:hanging="21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6"/>
                <w:sz w:val="19"/>
                <w:szCs w:val="19"/>
              </w:rPr>
              <w:t>本专业开设的基本条件是否</w:t>
            </w:r>
            <w:r>
              <w:rPr>
                <w:rFonts w:ascii="仿宋" w:hAnsi="仿宋" w:eastAsia="仿宋" w:cs="仿宋"/>
                <w:spacing w:val="15"/>
                <w:sz w:val="19"/>
                <w:szCs w:val="19"/>
              </w:rPr>
              <w:t>符合教学质量国家标准</w:t>
            </w:r>
          </w:p>
        </w:tc>
        <w:tc>
          <w:tcPr>
            <w:tcW w:w="3074" w:type="dxa"/>
            <w:gridSpan w:val="3"/>
            <w:vAlign w:val="top"/>
          </w:tcPr>
          <w:p w14:paraId="517815BF">
            <w:pPr>
              <w:spacing w:before="238" w:line="231" w:lineRule="auto"/>
              <w:ind w:left="108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教师队伍</w:t>
            </w:r>
          </w:p>
        </w:tc>
        <w:tc>
          <w:tcPr>
            <w:tcW w:w="2372" w:type="dxa"/>
            <w:vAlign w:val="top"/>
          </w:tcPr>
          <w:p w14:paraId="3E8FE337">
            <w:pPr>
              <w:spacing w:before="178"/>
              <w:ind w:left="57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9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9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9"/>
                <w:sz w:val="22"/>
                <w:szCs w:val="22"/>
              </w:rPr>
              <w:t>□否</w:t>
            </w:r>
          </w:p>
        </w:tc>
      </w:tr>
      <w:tr w14:paraId="2C2C65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079" w:type="dxa"/>
            <w:vMerge w:val="continue"/>
            <w:tcBorders>
              <w:top w:val="nil"/>
              <w:bottom w:val="nil"/>
            </w:tcBorders>
            <w:vAlign w:val="top"/>
          </w:tcPr>
          <w:p w14:paraId="5996AD75">
            <w:pPr>
              <w:rPr>
                <w:rFonts w:ascii="Arial"/>
                <w:sz w:val="21"/>
              </w:rPr>
            </w:pPr>
          </w:p>
        </w:tc>
        <w:tc>
          <w:tcPr>
            <w:tcW w:w="3074" w:type="dxa"/>
            <w:gridSpan w:val="3"/>
            <w:vAlign w:val="top"/>
          </w:tcPr>
          <w:p w14:paraId="5FE89A7D">
            <w:pPr>
              <w:spacing w:before="228" w:line="231" w:lineRule="auto"/>
              <w:ind w:left="109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实践条件</w:t>
            </w:r>
          </w:p>
        </w:tc>
        <w:tc>
          <w:tcPr>
            <w:tcW w:w="2372" w:type="dxa"/>
            <w:vAlign w:val="top"/>
          </w:tcPr>
          <w:p w14:paraId="0F1311AB">
            <w:pPr>
              <w:spacing w:before="178" w:line="233" w:lineRule="auto"/>
              <w:ind w:left="57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11151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9" w:type="dxa"/>
            <w:vMerge w:val="continue"/>
            <w:tcBorders>
              <w:top w:val="nil"/>
            </w:tcBorders>
            <w:vAlign w:val="top"/>
          </w:tcPr>
          <w:p w14:paraId="77320004">
            <w:pPr>
              <w:rPr>
                <w:rFonts w:ascii="Arial"/>
                <w:sz w:val="21"/>
              </w:rPr>
            </w:pPr>
          </w:p>
        </w:tc>
        <w:tc>
          <w:tcPr>
            <w:tcW w:w="3074" w:type="dxa"/>
            <w:gridSpan w:val="3"/>
            <w:vAlign w:val="top"/>
          </w:tcPr>
          <w:p w14:paraId="1125946F">
            <w:pPr>
              <w:spacing w:before="226" w:line="229" w:lineRule="auto"/>
              <w:ind w:left="108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经费保障</w:t>
            </w:r>
          </w:p>
        </w:tc>
        <w:tc>
          <w:tcPr>
            <w:tcW w:w="2372" w:type="dxa"/>
            <w:vAlign w:val="top"/>
          </w:tcPr>
          <w:p w14:paraId="6ACCE197">
            <w:pPr>
              <w:spacing w:before="177" w:line="233" w:lineRule="auto"/>
              <w:ind w:left="57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1055BC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2" w:hRule="atLeast"/>
        </w:trPr>
        <w:tc>
          <w:tcPr>
            <w:tcW w:w="3576" w:type="dxa"/>
            <w:gridSpan w:val="2"/>
            <w:tcBorders>
              <w:right w:val="nil"/>
            </w:tcBorders>
            <w:vAlign w:val="top"/>
          </w:tcPr>
          <w:p w14:paraId="7D3F780A">
            <w:pPr>
              <w:spacing w:before="67" w:line="232" w:lineRule="auto"/>
              <w:ind w:left="14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4"/>
                <w:sz w:val="22"/>
                <w:szCs w:val="22"/>
              </w:rPr>
              <w:t>专家组签字：</w:t>
            </w:r>
          </w:p>
          <w:p w14:paraId="37689256">
            <w:pPr>
              <w:spacing w:line="331" w:lineRule="auto"/>
              <w:rPr>
                <w:rFonts w:ascii="Arial"/>
                <w:sz w:val="21"/>
              </w:rPr>
            </w:pPr>
          </w:p>
          <w:p w14:paraId="3E9D23A5">
            <w:pPr>
              <w:spacing w:line="909" w:lineRule="exact"/>
              <w:ind w:firstLine="1013"/>
            </w:pPr>
            <w:r>
              <w:rPr>
                <w:position w:val="-18"/>
              </w:rPr>
              <w:drawing>
                <wp:inline distT="0" distB="0" distL="0" distR="0">
                  <wp:extent cx="1543685" cy="577215"/>
                  <wp:effectExtent l="0" t="0" r="18415" b="13335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811" cy="577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tcBorders>
              <w:left w:val="nil"/>
              <w:right w:val="nil"/>
            </w:tcBorders>
            <w:vAlign w:val="top"/>
          </w:tcPr>
          <w:p w14:paraId="67D073B3">
            <w:pPr>
              <w:spacing w:line="265" w:lineRule="auto"/>
              <w:rPr>
                <w:rFonts w:ascii="Arial"/>
                <w:sz w:val="21"/>
              </w:rPr>
            </w:pPr>
          </w:p>
          <w:p w14:paraId="1438CD1A">
            <w:pPr>
              <w:spacing w:line="266" w:lineRule="auto"/>
              <w:rPr>
                <w:rFonts w:ascii="Arial"/>
                <w:sz w:val="21"/>
              </w:rPr>
            </w:pPr>
          </w:p>
          <w:p w14:paraId="21E91171">
            <w:pPr>
              <w:spacing w:line="266" w:lineRule="auto"/>
              <w:rPr>
                <w:rFonts w:ascii="Arial"/>
                <w:sz w:val="21"/>
              </w:rPr>
            </w:pPr>
          </w:p>
          <w:p w14:paraId="03406EBC">
            <w:pPr>
              <w:spacing w:line="905" w:lineRule="exact"/>
              <w:ind w:firstLine="130"/>
            </w:pPr>
            <w:r>
              <w:rPr>
                <w:position w:val="-18"/>
              </w:rPr>
              <w:drawing>
                <wp:inline distT="0" distB="0" distL="0" distR="0">
                  <wp:extent cx="739140" cy="574040"/>
                  <wp:effectExtent l="0" t="0" r="3810" b="1651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574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top"/>
          </w:tcPr>
          <w:p w14:paraId="617A921D">
            <w:pPr>
              <w:spacing w:line="272" w:lineRule="auto"/>
              <w:rPr>
                <w:rFonts w:ascii="Arial"/>
                <w:sz w:val="21"/>
              </w:rPr>
            </w:pPr>
          </w:p>
          <w:p w14:paraId="2806D5BA">
            <w:pPr>
              <w:spacing w:line="272" w:lineRule="auto"/>
              <w:rPr>
                <w:rFonts w:ascii="Arial"/>
                <w:sz w:val="21"/>
              </w:rPr>
            </w:pPr>
          </w:p>
          <w:p w14:paraId="0C89BF39">
            <w:pPr>
              <w:spacing w:line="272" w:lineRule="auto"/>
              <w:rPr>
                <w:rFonts w:ascii="Arial"/>
                <w:sz w:val="21"/>
              </w:rPr>
            </w:pPr>
          </w:p>
          <w:p w14:paraId="5BD34466">
            <w:pPr>
              <w:spacing w:line="708" w:lineRule="exact"/>
              <w:ind w:firstLine="65"/>
            </w:pPr>
            <w:r>
              <w:rPr>
                <w:position w:val="-14"/>
              </w:rPr>
              <w:drawing>
                <wp:inline distT="0" distB="0" distL="0" distR="0">
                  <wp:extent cx="530225" cy="448945"/>
                  <wp:effectExtent l="0" t="0" r="3175" b="8255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352" cy="449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2" w:type="dxa"/>
            <w:tcBorders>
              <w:left w:val="nil"/>
            </w:tcBorders>
            <w:vAlign w:val="top"/>
          </w:tcPr>
          <w:p w14:paraId="2C6D3CE5">
            <w:pPr>
              <w:spacing w:line="295" w:lineRule="auto"/>
              <w:rPr>
                <w:rFonts w:ascii="Arial"/>
                <w:sz w:val="21"/>
              </w:rPr>
            </w:pPr>
          </w:p>
          <w:p w14:paraId="39809A38">
            <w:pPr>
              <w:spacing w:line="295" w:lineRule="auto"/>
              <w:rPr>
                <w:rFonts w:ascii="Arial"/>
                <w:sz w:val="21"/>
              </w:rPr>
            </w:pPr>
          </w:p>
          <w:p w14:paraId="50F31979">
            <w:pPr>
              <w:spacing w:line="295" w:lineRule="auto"/>
              <w:rPr>
                <w:rFonts w:ascii="Arial"/>
                <w:sz w:val="21"/>
              </w:rPr>
            </w:pPr>
          </w:p>
          <w:p w14:paraId="62E14979">
            <w:pPr>
              <w:spacing w:line="762" w:lineRule="exact"/>
              <w:ind w:firstLine="41"/>
            </w:pPr>
            <w:r>
              <w:rPr>
                <w:position w:val="-15"/>
              </w:rPr>
              <w:drawing>
                <wp:inline distT="0" distB="0" distL="0" distR="0">
                  <wp:extent cx="835025" cy="483235"/>
                  <wp:effectExtent l="0" t="0" r="3175" b="12065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186" cy="483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2B6DC2">
      <w:pPr>
        <w:rPr>
          <w:rFonts w:ascii="Arial"/>
          <w:sz w:val="21"/>
        </w:rPr>
      </w:pPr>
    </w:p>
    <w:p w14:paraId="47DEE3D2">
      <w:pPr>
        <w:rPr>
          <w:rFonts w:ascii="Arial" w:hAnsi="Arial" w:eastAsia="Arial" w:cs="Arial"/>
          <w:sz w:val="21"/>
          <w:szCs w:val="21"/>
        </w:rPr>
        <w:sectPr>
          <w:pgSz w:w="11906" w:h="16840"/>
          <w:pgMar w:top="1431" w:right="1688" w:bottom="400" w:left="1686" w:header="0" w:footer="0" w:gutter="0"/>
          <w:cols w:space="720" w:num="1"/>
        </w:sectPr>
      </w:pPr>
    </w:p>
    <w:p w14:paraId="5630C977">
      <w:pPr>
        <w:spacing w:before="71" w:line="227" w:lineRule="auto"/>
        <w:ind w:left="1875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17"/>
          <w:sz w:val="34"/>
          <w:szCs w:val="34"/>
        </w:rPr>
        <w:t>校内专业设置评议专家组信息表</w:t>
      </w:r>
    </w:p>
    <w:p w14:paraId="5419C25E">
      <w:pPr>
        <w:spacing w:line="223" w:lineRule="exact"/>
      </w:pPr>
    </w:p>
    <w:tbl>
      <w:tblPr>
        <w:tblStyle w:val="4"/>
        <w:tblW w:w="875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8"/>
        <w:gridCol w:w="2422"/>
        <w:gridCol w:w="1748"/>
        <w:gridCol w:w="1749"/>
        <w:gridCol w:w="1754"/>
      </w:tblGrid>
      <w:tr w14:paraId="4CC1B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78" w:type="dxa"/>
            <w:vAlign w:val="top"/>
          </w:tcPr>
          <w:p w14:paraId="65A4BCCB">
            <w:pPr>
              <w:pStyle w:val="5"/>
              <w:spacing w:before="40" w:line="208" w:lineRule="auto"/>
              <w:ind w:left="30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422" w:type="dxa"/>
            <w:vAlign w:val="top"/>
          </w:tcPr>
          <w:p w14:paraId="56015276">
            <w:pPr>
              <w:pStyle w:val="5"/>
              <w:spacing w:before="40" w:line="208" w:lineRule="auto"/>
              <w:ind w:left="97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748" w:type="dxa"/>
            <w:vAlign w:val="top"/>
          </w:tcPr>
          <w:p w14:paraId="2A09C8E0">
            <w:pPr>
              <w:pStyle w:val="5"/>
              <w:spacing w:before="40" w:line="208" w:lineRule="auto"/>
              <w:ind w:left="64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1749" w:type="dxa"/>
            <w:vAlign w:val="top"/>
          </w:tcPr>
          <w:p w14:paraId="3986A3A4">
            <w:pPr>
              <w:pStyle w:val="5"/>
              <w:spacing w:before="40" w:line="208" w:lineRule="auto"/>
              <w:ind w:left="64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职务</w:t>
            </w:r>
          </w:p>
        </w:tc>
        <w:tc>
          <w:tcPr>
            <w:tcW w:w="1754" w:type="dxa"/>
            <w:vAlign w:val="top"/>
          </w:tcPr>
          <w:p w14:paraId="6552FF54">
            <w:pPr>
              <w:pStyle w:val="5"/>
              <w:spacing w:before="40" w:line="208" w:lineRule="auto"/>
              <w:ind w:left="646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单位</w:t>
            </w:r>
          </w:p>
        </w:tc>
      </w:tr>
      <w:tr w14:paraId="4590BA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078" w:type="dxa"/>
            <w:vAlign w:val="top"/>
          </w:tcPr>
          <w:p w14:paraId="6535577B">
            <w:pPr>
              <w:spacing w:before="222" w:line="197" w:lineRule="auto"/>
              <w:ind w:left="496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</w:t>
            </w:r>
          </w:p>
        </w:tc>
        <w:tc>
          <w:tcPr>
            <w:tcW w:w="2422" w:type="dxa"/>
            <w:vAlign w:val="top"/>
          </w:tcPr>
          <w:p w14:paraId="052F0F29">
            <w:pPr>
              <w:pStyle w:val="5"/>
              <w:spacing w:before="191" w:line="219" w:lineRule="auto"/>
              <w:ind w:left="869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陈英杰</w:t>
            </w:r>
          </w:p>
        </w:tc>
        <w:tc>
          <w:tcPr>
            <w:tcW w:w="1748" w:type="dxa"/>
            <w:vAlign w:val="top"/>
          </w:tcPr>
          <w:p w14:paraId="64EFF53D">
            <w:pPr>
              <w:pStyle w:val="5"/>
              <w:spacing w:before="192" w:line="219" w:lineRule="auto"/>
              <w:ind w:left="64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教授</w:t>
            </w:r>
          </w:p>
        </w:tc>
        <w:tc>
          <w:tcPr>
            <w:tcW w:w="1749" w:type="dxa"/>
            <w:vAlign w:val="top"/>
          </w:tcPr>
          <w:p w14:paraId="1F567606">
            <w:pPr>
              <w:pStyle w:val="5"/>
              <w:spacing w:before="191" w:line="220" w:lineRule="auto"/>
              <w:ind w:left="659"/>
              <w:rPr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院长</w:t>
            </w:r>
          </w:p>
        </w:tc>
        <w:tc>
          <w:tcPr>
            <w:tcW w:w="1754" w:type="dxa"/>
            <w:vAlign w:val="top"/>
          </w:tcPr>
          <w:p w14:paraId="1DE66B31">
            <w:pPr>
              <w:pStyle w:val="5"/>
              <w:spacing w:before="36" w:line="223" w:lineRule="auto"/>
              <w:ind w:left="187" w:right="154" w:hanging="2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新疆农业大学</w:t>
            </w:r>
            <w:r>
              <w:rPr>
                <w:spacing w:val="-6"/>
                <w:sz w:val="24"/>
                <w:szCs w:val="24"/>
              </w:rPr>
              <w:t>国际教育学院</w:t>
            </w:r>
          </w:p>
        </w:tc>
      </w:tr>
      <w:tr w14:paraId="5388F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078" w:type="dxa"/>
            <w:vAlign w:val="top"/>
          </w:tcPr>
          <w:p w14:paraId="78C25706">
            <w:pPr>
              <w:spacing w:before="224" w:line="197" w:lineRule="auto"/>
              <w:ind w:left="477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</w:t>
            </w:r>
          </w:p>
        </w:tc>
        <w:tc>
          <w:tcPr>
            <w:tcW w:w="2422" w:type="dxa"/>
            <w:vAlign w:val="top"/>
          </w:tcPr>
          <w:p w14:paraId="039BAD94">
            <w:pPr>
              <w:pStyle w:val="5"/>
              <w:spacing w:before="192" w:line="219" w:lineRule="auto"/>
              <w:ind w:left="97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黄华</w:t>
            </w:r>
          </w:p>
        </w:tc>
        <w:tc>
          <w:tcPr>
            <w:tcW w:w="1748" w:type="dxa"/>
            <w:vAlign w:val="top"/>
          </w:tcPr>
          <w:p w14:paraId="1A97DCAA">
            <w:pPr>
              <w:pStyle w:val="5"/>
              <w:spacing w:before="192" w:line="219" w:lineRule="auto"/>
              <w:ind w:left="64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教授</w:t>
            </w:r>
          </w:p>
        </w:tc>
        <w:tc>
          <w:tcPr>
            <w:tcW w:w="1749" w:type="dxa"/>
            <w:vAlign w:val="top"/>
          </w:tcPr>
          <w:p w14:paraId="5BB6A22C">
            <w:pPr>
              <w:pStyle w:val="5"/>
              <w:spacing w:before="192" w:line="220" w:lineRule="auto"/>
              <w:ind w:left="659"/>
              <w:rPr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院长</w:t>
            </w:r>
          </w:p>
        </w:tc>
        <w:tc>
          <w:tcPr>
            <w:tcW w:w="1754" w:type="dxa"/>
            <w:vAlign w:val="top"/>
          </w:tcPr>
          <w:p w14:paraId="6594341B">
            <w:pPr>
              <w:pStyle w:val="5"/>
              <w:spacing w:before="38" w:line="220" w:lineRule="auto"/>
              <w:ind w:left="16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新疆农业大学</w:t>
            </w:r>
          </w:p>
          <w:p w14:paraId="70CD68FE">
            <w:pPr>
              <w:pStyle w:val="5"/>
              <w:spacing w:before="23" w:line="207" w:lineRule="auto"/>
              <w:ind w:left="40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数理学院</w:t>
            </w:r>
          </w:p>
        </w:tc>
      </w:tr>
      <w:tr w14:paraId="324768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078" w:type="dxa"/>
            <w:vAlign w:val="top"/>
          </w:tcPr>
          <w:p w14:paraId="77C6FE85">
            <w:pPr>
              <w:spacing w:before="150" w:line="327" w:lineRule="exact"/>
              <w:ind w:left="480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position w:val="1"/>
                <w:sz w:val="24"/>
                <w:szCs w:val="24"/>
              </w:rPr>
              <w:t>3</w:t>
            </w:r>
          </w:p>
        </w:tc>
        <w:tc>
          <w:tcPr>
            <w:tcW w:w="2422" w:type="dxa"/>
            <w:vAlign w:val="top"/>
          </w:tcPr>
          <w:p w14:paraId="5E335510">
            <w:pPr>
              <w:pStyle w:val="5"/>
              <w:spacing w:before="194" w:line="219" w:lineRule="auto"/>
              <w:ind w:left="8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杨晓萍</w:t>
            </w:r>
          </w:p>
        </w:tc>
        <w:tc>
          <w:tcPr>
            <w:tcW w:w="1748" w:type="dxa"/>
            <w:vAlign w:val="top"/>
          </w:tcPr>
          <w:p w14:paraId="7A38FD10">
            <w:pPr>
              <w:pStyle w:val="5"/>
              <w:spacing w:before="194" w:line="219" w:lineRule="auto"/>
              <w:ind w:left="52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副教授</w:t>
            </w:r>
          </w:p>
        </w:tc>
        <w:tc>
          <w:tcPr>
            <w:tcW w:w="1749" w:type="dxa"/>
            <w:vAlign w:val="top"/>
          </w:tcPr>
          <w:p w14:paraId="14C6F774">
            <w:pPr>
              <w:pStyle w:val="5"/>
              <w:spacing w:before="194" w:line="219" w:lineRule="auto"/>
              <w:ind w:left="52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副处长</w:t>
            </w:r>
          </w:p>
        </w:tc>
        <w:tc>
          <w:tcPr>
            <w:tcW w:w="1754" w:type="dxa"/>
            <w:vAlign w:val="top"/>
          </w:tcPr>
          <w:p w14:paraId="72AFD545">
            <w:pPr>
              <w:pStyle w:val="5"/>
              <w:spacing w:before="38" w:line="222" w:lineRule="auto"/>
              <w:ind w:left="526" w:right="154" w:hanging="36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新疆农业大学</w:t>
            </w:r>
            <w:r>
              <w:rPr>
                <w:spacing w:val="-5"/>
                <w:sz w:val="24"/>
                <w:szCs w:val="24"/>
              </w:rPr>
              <w:t>教务处</w:t>
            </w:r>
          </w:p>
        </w:tc>
      </w:tr>
      <w:tr w14:paraId="7125AA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078" w:type="dxa"/>
            <w:vAlign w:val="top"/>
          </w:tcPr>
          <w:p w14:paraId="6B389801">
            <w:pPr>
              <w:spacing w:line="310" w:lineRule="auto"/>
              <w:rPr>
                <w:rFonts w:ascii="Arial"/>
                <w:sz w:val="21"/>
              </w:rPr>
            </w:pPr>
          </w:p>
          <w:p w14:paraId="61431A52">
            <w:pPr>
              <w:spacing w:before="69" w:line="196" w:lineRule="auto"/>
              <w:ind w:left="473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</w:p>
        </w:tc>
        <w:tc>
          <w:tcPr>
            <w:tcW w:w="2422" w:type="dxa"/>
            <w:vAlign w:val="top"/>
          </w:tcPr>
          <w:p w14:paraId="303B1FFE">
            <w:pPr>
              <w:spacing w:line="270" w:lineRule="auto"/>
              <w:rPr>
                <w:rFonts w:ascii="Arial"/>
                <w:sz w:val="21"/>
              </w:rPr>
            </w:pPr>
          </w:p>
          <w:p w14:paraId="6E1A48BF">
            <w:pPr>
              <w:pStyle w:val="5"/>
              <w:spacing w:before="78" w:line="222" w:lineRule="auto"/>
              <w:ind w:left="97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唐茜</w:t>
            </w:r>
          </w:p>
        </w:tc>
        <w:tc>
          <w:tcPr>
            <w:tcW w:w="1748" w:type="dxa"/>
            <w:vAlign w:val="top"/>
          </w:tcPr>
          <w:p w14:paraId="23DFF5C3">
            <w:pPr>
              <w:spacing w:line="270" w:lineRule="auto"/>
              <w:rPr>
                <w:rFonts w:ascii="Arial"/>
                <w:sz w:val="21"/>
              </w:rPr>
            </w:pPr>
          </w:p>
          <w:p w14:paraId="1F81F5F7">
            <w:pPr>
              <w:pStyle w:val="5"/>
              <w:spacing w:before="78" w:line="219" w:lineRule="auto"/>
              <w:ind w:left="52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副教授</w:t>
            </w:r>
          </w:p>
        </w:tc>
        <w:tc>
          <w:tcPr>
            <w:tcW w:w="1749" w:type="dxa"/>
            <w:vAlign w:val="top"/>
          </w:tcPr>
          <w:p w14:paraId="16671E61">
            <w:pPr>
              <w:spacing w:line="270" w:lineRule="auto"/>
              <w:rPr>
                <w:rFonts w:ascii="Arial"/>
                <w:sz w:val="21"/>
              </w:rPr>
            </w:pPr>
          </w:p>
          <w:p w14:paraId="4A901FCF">
            <w:pPr>
              <w:pStyle w:val="5"/>
              <w:spacing w:before="78" w:line="219" w:lineRule="auto"/>
              <w:ind w:left="52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副院长</w:t>
            </w:r>
          </w:p>
        </w:tc>
        <w:tc>
          <w:tcPr>
            <w:tcW w:w="1754" w:type="dxa"/>
            <w:vAlign w:val="top"/>
          </w:tcPr>
          <w:p w14:paraId="6E006296">
            <w:pPr>
              <w:pStyle w:val="5"/>
              <w:spacing w:before="40" w:line="220" w:lineRule="auto"/>
              <w:ind w:left="16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新疆农业大学</w:t>
            </w:r>
          </w:p>
          <w:p w14:paraId="7252E92B">
            <w:pPr>
              <w:pStyle w:val="5"/>
              <w:spacing w:before="23" w:line="221" w:lineRule="auto"/>
              <w:ind w:left="16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交通与物流学</w:t>
            </w:r>
          </w:p>
          <w:p w14:paraId="07504C62">
            <w:pPr>
              <w:pStyle w:val="5"/>
              <w:spacing w:before="24" w:line="205" w:lineRule="auto"/>
              <w:ind w:left="7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院</w:t>
            </w:r>
          </w:p>
        </w:tc>
      </w:tr>
      <w:tr w14:paraId="297C5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078" w:type="dxa"/>
            <w:vAlign w:val="top"/>
          </w:tcPr>
          <w:p w14:paraId="52C79465">
            <w:pPr>
              <w:spacing w:before="153" w:line="327" w:lineRule="exact"/>
              <w:ind w:left="480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position w:val="1"/>
                <w:sz w:val="24"/>
                <w:szCs w:val="24"/>
              </w:rPr>
              <w:t>5</w:t>
            </w:r>
          </w:p>
        </w:tc>
        <w:tc>
          <w:tcPr>
            <w:tcW w:w="2422" w:type="dxa"/>
            <w:vAlign w:val="top"/>
          </w:tcPr>
          <w:p w14:paraId="570FBC1E">
            <w:pPr>
              <w:pStyle w:val="5"/>
              <w:spacing w:before="194" w:line="220" w:lineRule="auto"/>
              <w:ind w:left="857" w:leftChars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余荣需</w:t>
            </w:r>
          </w:p>
        </w:tc>
        <w:tc>
          <w:tcPr>
            <w:tcW w:w="1748" w:type="dxa"/>
            <w:vAlign w:val="top"/>
          </w:tcPr>
          <w:p w14:paraId="0F4E527E">
            <w:pPr>
              <w:pStyle w:val="5"/>
              <w:spacing w:before="193" w:line="219" w:lineRule="auto"/>
              <w:ind w:left="406" w:leftChars="0"/>
              <w:rPr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助理研究员</w:t>
            </w:r>
          </w:p>
        </w:tc>
        <w:tc>
          <w:tcPr>
            <w:tcW w:w="1749" w:type="dxa"/>
            <w:vAlign w:val="top"/>
          </w:tcPr>
          <w:p w14:paraId="2CC57D39">
            <w:pPr>
              <w:pStyle w:val="5"/>
              <w:spacing w:before="193" w:line="219" w:lineRule="auto"/>
              <w:ind w:left="283"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综合科副科长</w:t>
            </w:r>
          </w:p>
        </w:tc>
        <w:tc>
          <w:tcPr>
            <w:tcW w:w="1754" w:type="dxa"/>
            <w:vAlign w:val="top"/>
          </w:tcPr>
          <w:p w14:paraId="4DA75871">
            <w:pPr>
              <w:pStyle w:val="5"/>
              <w:spacing w:before="41" w:line="223" w:lineRule="auto"/>
              <w:ind w:left="526" w:leftChars="0" w:right="154" w:rightChars="0" w:hanging="361" w:firstLineChars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新疆农业大学</w:t>
            </w:r>
            <w:r>
              <w:rPr>
                <w:spacing w:val="-5"/>
                <w:sz w:val="24"/>
                <w:szCs w:val="24"/>
              </w:rPr>
              <w:t>教务处</w:t>
            </w:r>
          </w:p>
        </w:tc>
      </w:tr>
    </w:tbl>
    <w:p w14:paraId="13856FEC">
      <w:pPr>
        <w:rPr>
          <w:rFonts w:ascii="Arial"/>
          <w:sz w:val="21"/>
        </w:rPr>
      </w:pPr>
    </w:p>
    <w:p w14:paraId="50039A01">
      <w:pPr>
        <w:rPr>
          <w:rFonts w:ascii="Arial" w:hAnsi="Arial" w:eastAsia="Arial" w:cs="Arial"/>
          <w:sz w:val="21"/>
          <w:szCs w:val="21"/>
        </w:rPr>
        <w:sectPr>
          <w:pgSz w:w="11906" w:h="16840"/>
          <w:pgMar w:top="1390" w:right="1575" w:bottom="400" w:left="1574" w:header="0" w:footer="0" w:gutter="0"/>
          <w:cols w:space="720" w:num="1"/>
        </w:sectPr>
      </w:pPr>
      <w:bookmarkStart w:id="0" w:name="_GoBack"/>
      <w:bookmarkEnd w:id="0"/>
    </w:p>
    <w:p w14:paraId="5B7BB2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UI Gothic">
    <w:panose1 w:val="020B0600070205080204"/>
    <w:charset w:val="86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F0C5C"/>
    <w:rsid w:val="2BAF763B"/>
    <w:rsid w:val="399C171C"/>
    <w:rsid w:val="697D2A6B"/>
    <w:rsid w:val="725F0C5C"/>
    <w:rsid w:val="77E8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2026-06-25T04:32:00Z</dcterms:created>
  <dc:creator>Lenovo</dc:creator>
  <cp:lastModifiedBy>Lenovo</cp:lastModifiedBy>
  <dcterms:modified xsi:type="dcterms:W3CDTF">2026-06-25T04:44:18Z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DC5E99E9C91B4B7AB7508F154A835BA0_11</vt:lpwstr>
  </property>
  <property fmtid="{D5CDD505-2E9C-101B-9397-08002B2CF9AE}" pid="4" name="KSOTemplateDocerSaveRecord">
    <vt:lpwstr>eyJoZGlkIjoiNTcxM2YyN2I1NTEwYzdhNDUzOTA3ZDA1ZTU4ODJmZWQiLCJ1c2VySWQiOiIxNjc2NTgyMzAwIn0=</vt:lpwstr>
  </property>
</Properties>
</file>