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8C1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附件4</w:t>
      </w:r>
    </w:p>
    <w:p w14:paraId="26C652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194D4D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2026年度自治区高校本科专业设置申报</w:t>
      </w:r>
    </w:p>
    <w:p w14:paraId="2C0BDA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专业汇总表</w:t>
      </w:r>
    </w:p>
    <w:bookmarkEnd w:id="0"/>
    <w:tbl>
      <w:tblPr>
        <w:tblStyle w:val="3"/>
        <w:tblW w:w="5101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769"/>
        <w:gridCol w:w="1308"/>
        <w:gridCol w:w="714"/>
        <w:gridCol w:w="1099"/>
        <w:gridCol w:w="1209"/>
        <w:gridCol w:w="1022"/>
        <w:gridCol w:w="758"/>
      </w:tblGrid>
      <w:tr w14:paraId="05EA1A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 w:val="0"/>
            <w:vAlign w:val="center"/>
          </w:tcPr>
          <w:p w14:paraId="3ECBA7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17" w:type="pct"/>
            <w:tcBorders>
              <w:tl2br w:val="nil"/>
              <w:tr2bl w:val="nil"/>
            </w:tcBorders>
            <w:noWrap w:val="0"/>
            <w:vAlign w:val="center"/>
          </w:tcPr>
          <w:p w14:paraId="2ED866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752" w:type="pct"/>
            <w:tcBorders>
              <w:tl2br w:val="nil"/>
              <w:tr2bl w:val="nil"/>
            </w:tcBorders>
            <w:noWrap w:val="0"/>
            <w:vAlign w:val="center"/>
          </w:tcPr>
          <w:p w14:paraId="110F06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410" w:type="pct"/>
            <w:tcBorders>
              <w:tl2br w:val="nil"/>
              <w:tr2bl w:val="nil"/>
            </w:tcBorders>
            <w:noWrap w:val="0"/>
            <w:vAlign w:val="center"/>
          </w:tcPr>
          <w:p w14:paraId="061E4B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18BF1A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专业类名称</w:t>
            </w:r>
          </w:p>
        </w:tc>
        <w:tc>
          <w:tcPr>
            <w:tcW w:w="695" w:type="pct"/>
            <w:tcBorders>
              <w:tl2br w:val="nil"/>
              <w:tr2bl w:val="nil"/>
            </w:tcBorders>
            <w:noWrap w:val="0"/>
            <w:vAlign w:val="center"/>
          </w:tcPr>
          <w:p w14:paraId="434B03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所属学科门类</w:t>
            </w:r>
          </w:p>
        </w:tc>
        <w:tc>
          <w:tcPr>
            <w:tcW w:w="587" w:type="pct"/>
            <w:tcBorders>
              <w:tl2br w:val="nil"/>
              <w:tr2bl w:val="nil"/>
            </w:tcBorders>
            <w:noWrap w:val="0"/>
            <w:vAlign w:val="center"/>
          </w:tcPr>
          <w:p w14:paraId="7AA7D1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学位授予门类</w:t>
            </w:r>
          </w:p>
        </w:tc>
        <w:tc>
          <w:tcPr>
            <w:tcW w:w="436" w:type="pct"/>
            <w:tcBorders>
              <w:tl2br w:val="nil"/>
              <w:tr2bl w:val="nil"/>
            </w:tcBorders>
            <w:noWrap w:val="0"/>
            <w:vAlign w:val="center"/>
          </w:tcPr>
          <w:p w14:paraId="15144A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设置类型</w:t>
            </w:r>
          </w:p>
        </w:tc>
      </w:tr>
      <w:tr w14:paraId="5BC3C0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53B377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7AA937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新疆农业大学</w:t>
            </w:r>
          </w:p>
        </w:tc>
        <w:tc>
          <w:tcPr>
            <w:tcW w:w="752" w:type="pct"/>
            <w:tcBorders>
              <w:tl2br w:val="nil"/>
              <w:tr2bl w:val="nil"/>
            </w:tcBorders>
            <w:noWrap w:val="0"/>
            <w:vAlign w:val="center"/>
          </w:tcPr>
          <w:p w14:paraId="631DEC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数字公共治理</w:t>
            </w:r>
          </w:p>
        </w:tc>
        <w:tc>
          <w:tcPr>
            <w:tcW w:w="410" w:type="pct"/>
            <w:tcBorders>
              <w:tl2br w:val="nil"/>
              <w:tr2bl w:val="nil"/>
            </w:tcBorders>
            <w:noWrap w:val="0"/>
            <w:vAlign w:val="center"/>
          </w:tcPr>
          <w:p w14:paraId="1D079F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120422TK</w:t>
            </w:r>
          </w:p>
          <w:p w14:paraId="33B84A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06F81F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管理学</w:t>
            </w:r>
          </w:p>
        </w:tc>
        <w:tc>
          <w:tcPr>
            <w:tcW w:w="695" w:type="pct"/>
            <w:tcBorders>
              <w:tl2br w:val="nil"/>
              <w:tr2bl w:val="nil"/>
            </w:tcBorders>
            <w:noWrap/>
            <w:vAlign w:val="center"/>
          </w:tcPr>
          <w:p w14:paraId="3BCDEA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公共管理类</w:t>
            </w: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79931A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管理学</w:t>
            </w:r>
          </w:p>
        </w:tc>
        <w:tc>
          <w:tcPr>
            <w:tcW w:w="436" w:type="pct"/>
            <w:tcBorders>
              <w:tl2br w:val="nil"/>
              <w:tr2bl w:val="nil"/>
            </w:tcBorders>
            <w:noWrap/>
            <w:vAlign w:val="center"/>
          </w:tcPr>
          <w:p w14:paraId="0B6966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审批</w:t>
            </w:r>
          </w:p>
        </w:tc>
      </w:tr>
      <w:tr w14:paraId="65DB79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7FF1B3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75175D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2" w:type="pct"/>
            <w:tcBorders>
              <w:tl2br w:val="nil"/>
              <w:tr2bl w:val="nil"/>
            </w:tcBorders>
            <w:noWrap w:val="0"/>
            <w:vAlign w:val="center"/>
          </w:tcPr>
          <w:p w14:paraId="2557EB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10" w:type="pct"/>
            <w:tcBorders>
              <w:tl2br w:val="nil"/>
              <w:tr2bl w:val="nil"/>
            </w:tcBorders>
            <w:noWrap w:val="0"/>
            <w:vAlign w:val="center"/>
          </w:tcPr>
          <w:p w14:paraId="2B8D36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7842B9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5" w:type="pct"/>
            <w:tcBorders>
              <w:tl2br w:val="nil"/>
              <w:tr2bl w:val="nil"/>
            </w:tcBorders>
            <w:noWrap/>
            <w:vAlign w:val="center"/>
          </w:tcPr>
          <w:p w14:paraId="39A8EB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4CCFE9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6" w:type="pct"/>
            <w:tcBorders>
              <w:tl2br w:val="nil"/>
              <w:tr2bl w:val="nil"/>
            </w:tcBorders>
            <w:noWrap/>
            <w:vAlign w:val="center"/>
          </w:tcPr>
          <w:p w14:paraId="3D34F7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0C870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2352F8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1D62A7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2" w:type="pct"/>
            <w:tcBorders>
              <w:tl2br w:val="nil"/>
              <w:tr2bl w:val="nil"/>
            </w:tcBorders>
            <w:noWrap w:val="0"/>
            <w:vAlign w:val="center"/>
          </w:tcPr>
          <w:p w14:paraId="25A548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10" w:type="pct"/>
            <w:tcBorders>
              <w:tl2br w:val="nil"/>
              <w:tr2bl w:val="nil"/>
            </w:tcBorders>
            <w:noWrap w:val="0"/>
            <w:vAlign w:val="center"/>
          </w:tcPr>
          <w:p w14:paraId="2A5A70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0D7479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5" w:type="pct"/>
            <w:tcBorders>
              <w:tl2br w:val="nil"/>
              <w:tr2bl w:val="nil"/>
            </w:tcBorders>
            <w:noWrap/>
            <w:vAlign w:val="center"/>
          </w:tcPr>
          <w:p w14:paraId="177A0E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05B051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6" w:type="pct"/>
            <w:tcBorders>
              <w:tl2br w:val="nil"/>
              <w:tr2bl w:val="nil"/>
            </w:tcBorders>
            <w:noWrap/>
            <w:vAlign w:val="center"/>
          </w:tcPr>
          <w:p w14:paraId="33E83C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D3EBC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2C0387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4F194F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2" w:type="pct"/>
            <w:tcBorders>
              <w:tl2br w:val="nil"/>
              <w:tr2bl w:val="nil"/>
            </w:tcBorders>
            <w:noWrap w:val="0"/>
            <w:vAlign w:val="center"/>
          </w:tcPr>
          <w:p w14:paraId="10F991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10" w:type="pct"/>
            <w:tcBorders>
              <w:tl2br w:val="nil"/>
              <w:tr2bl w:val="nil"/>
            </w:tcBorders>
            <w:noWrap w:val="0"/>
            <w:vAlign w:val="center"/>
          </w:tcPr>
          <w:p w14:paraId="29F6D6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15F7ED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5" w:type="pct"/>
            <w:tcBorders>
              <w:tl2br w:val="nil"/>
              <w:tr2bl w:val="nil"/>
            </w:tcBorders>
            <w:noWrap/>
            <w:vAlign w:val="center"/>
          </w:tcPr>
          <w:p w14:paraId="22BADF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699EA2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6" w:type="pct"/>
            <w:tcBorders>
              <w:tl2br w:val="nil"/>
              <w:tr2bl w:val="nil"/>
            </w:tcBorders>
            <w:noWrap/>
            <w:vAlign w:val="center"/>
          </w:tcPr>
          <w:p w14:paraId="57408F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72803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2A031A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5F3FCD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2" w:type="pct"/>
            <w:tcBorders>
              <w:tl2br w:val="nil"/>
              <w:tr2bl w:val="nil"/>
            </w:tcBorders>
            <w:noWrap w:val="0"/>
            <w:vAlign w:val="center"/>
          </w:tcPr>
          <w:p w14:paraId="589C24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10" w:type="pct"/>
            <w:tcBorders>
              <w:tl2br w:val="nil"/>
              <w:tr2bl w:val="nil"/>
            </w:tcBorders>
            <w:noWrap w:val="0"/>
            <w:vAlign w:val="center"/>
          </w:tcPr>
          <w:p w14:paraId="0C719C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1864EB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5" w:type="pct"/>
            <w:tcBorders>
              <w:tl2br w:val="nil"/>
              <w:tr2bl w:val="nil"/>
            </w:tcBorders>
            <w:noWrap/>
            <w:vAlign w:val="center"/>
          </w:tcPr>
          <w:p w14:paraId="781865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06F461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6" w:type="pct"/>
            <w:tcBorders>
              <w:tl2br w:val="nil"/>
              <w:tr2bl w:val="nil"/>
            </w:tcBorders>
            <w:noWrap/>
            <w:vAlign w:val="center"/>
          </w:tcPr>
          <w:p w14:paraId="3AFD0E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EDB74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212465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4E09B2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2" w:type="pct"/>
            <w:tcBorders>
              <w:tl2br w:val="nil"/>
              <w:tr2bl w:val="nil"/>
            </w:tcBorders>
            <w:noWrap w:val="0"/>
            <w:vAlign w:val="center"/>
          </w:tcPr>
          <w:p w14:paraId="25DC1F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10" w:type="pct"/>
            <w:tcBorders>
              <w:tl2br w:val="nil"/>
              <w:tr2bl w:val="nil"/>
            </w:tcBorders>
            <w:noWrap w:val="0"/>
            <w:vAlign w:val="center"/>
          </w:tcPr>
          <w:p w14:paraId="4D1E62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6D3478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5" w:type="pct"/>
            <w:tcBorders>
              <w:tl2br w:val="nil"/>
              <w:tr2bl w:val="nil"/>
            </w:tcBorders>
            <w:noWrap/>
            <w:vAlign w:val="center"/>
          </w:tcPr>
          <w:p w14:paraId="43F5A3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54608F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6" w:type="pct"/>
            <w:tcBorders>
              <w:tl2br w:val="nil"/>
              <w:tr2bl w:val="nil"/>
            </w:tcBorders>
            <w:noWrap/>
            <w:vAlign w:val="center"/>
          </w:tcPr>
          <w:p w14:paraId="510807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14C6D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4F2760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.....</w:t>
            </w: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3CFEC8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2" w:type="pct"/>
            <w:tcBorders>
              <w:tl2br w:val="nil"/>
              <w:tr2bl w:val="nil"/>
            </w:tcBorders>
            <w:noWrap w:val="0"/>
            <w:vAlign w:val="center"/>
          </w:tcPr>
          <w:p w14:paraId="0B14AB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10" w:type="pct"/>
            <w:tcBorders>
              <w:tl2br w:val="nil"/>
              <w:tr2bl w:val="nil"/>
            </w:tcBorders>
            <w:noWrap w:val="0"/>
            <w:vAlign w:val="center"/>
          </w:tcPr>
          <w:p w14:paraId="02C048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55CBF1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5" w:type="pct"/>
            <w:tcBorders>
              <w:tl2br w:val="nil"/>
              <w:tr2bl w:val="nil"/>
            </w:tcBorders>
            <w:noWrap/>
            <w:vAlign w:val="center"/>
          </w:tcPr>
          <w:p w14:paraId="05A6AC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1FF6E9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6" w:type="pct"/>
            <w:tcBorders>
              <w:tl2br w:val="nil"/>
              <w:tr2bl w:val="nil"/>
            </w:tcBorders>
            <w:noWrap/>
            <w:vAlign w:val="center"/>
          </w:tcPr>
          <w:p w14:paraId="513590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541A908E">
      <w:pPr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注：设置类型包括：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备案、审批、第二学士学位专业、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调整、专业名称、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调整学位授予门类、调整修业年限、撤销。</w:t>
      </w:r>
    </w:p>
    <w:p w14:paraId="3AF7E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 w14:paraId="74C21D73"/>
    <w:p w14:paraId="27D521FC"/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A308D"/>
    <w:rsid w:val="4A1A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2026-06-18T05:53:00Z</dcterms:created>
  <dc:creator>阿力木江</dc:creator>
  <cp:lastModifiedBy>阿力木江</cp:lastModifiedBy>
  <dcterms:modified xsi:type="dcterms:W3CDTF">2026-06-18T05:53:26Z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A27218D50F0A44F289B1CB8C2AC5EDAB_11</vt:lpwstr>
  </property>
  <property fmtid="{D5CDD505-2E9C-101B-9397-08002B2CF9AE}" pid="4" name="KSOTemplateDocerSaveRecord">
    <vt:lpwstr>eyJoZGlkIjoiYTgwODZhNjM3ODBmZGRiNGM3NjA0YWNlZWRjNjA3ZmEiLCJ1c2VySWQiOiIxNDUyNTQ4NDM1In0=</vt:lpwstr>
  </property>
</Properties>
</file>