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2024年度自治区高校本科教改项目立项指南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一、综合教改</w:t>
      </w:r>
      <w:r>
        <w:rPr>
          <w:rFonts w:hint="eastAsia" w:ascii="黑体" w:hAnsi="黑体" w:eastAsia="黑体" w:cs="黑体"/>
          <w:sz w:val="32"/>
          <w:szCs w:val="32"/>
          <w:lang w:eastAsia="zh-CN"/>
        </w:rPr>
        <w:t>（</w:t>
      </w:r>
      <w:r>
        <w:rPr>
          <w:rFonts w:hint="eastAsia" w:ascii="黑体" w:hAnsi="黑体" w:eastAsia="黑体" w:cs="黑体"/>
          <w:sz w:val="32"/>
          <w:szCs w:val="32"/>
        </w:rPr>
        <w:t>“十五五”高等教育发展规划前期研究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新疆高校综合改革目标、思路、实施举措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w:t>
      </w:r>
      <w:bookmarkStart w:id="0" w:name="_GoBack"/>
      <w:bookmarkEnd w:id="0"/>
      <w:r>
        <w:rPr>
          <w:rFonts w:hint="eastAsia" w:ascii="仿宋_GB2312" w:hAnsi="仿宋_GB2312" w:eastAsia="仿宋_GB2312" w:cs="仿宋_GB2312"/>
          <w:sz w:val="32"/>
          <w:szCs w:val="32"/>
        </w:rPr>
        <w:t>疆高校“两个先行先试”探索思路、实施举措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新疆高校铸牢中华民族共同体意识工作主线实践举措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新疆本科高校学科专业结构调整优化目标、实施举措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新疆高校办学规模适应人口变化发展目标、实现路径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新疆高校有组织服务“八大产业集群”实现举措和路径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新疆高校师资队伍建设目标、思路、支持举措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深入推进习近平法治思想“三进”研究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高校“大思政”课程建设实践研究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本科高校学分制改革试点研究与实践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产业学院、行业学院和未来技术学院建设研究与实践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基于本科教育教学审核评估的高校质量体系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建设研究与实践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课程知识图谱的构建与应用研究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瞄准国家战略需求和特色产业，产教融合创新平台建设研究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新疆高校适应数字化发展战略发展策略研究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本科高校教学实验室资源共享与安全规范研究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基础学科拔尖人才、战略急需领域人才、拔尖创业人才培养举措研究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深入推进慕课西部行计划，东西部高校优质教育资源共享研究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推动高校与自贸试验区共建实习实践基地机制研究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涉外法治人才培养创新与实践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二十一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自治区高校课程思政资源共建共享研究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二十二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高校教风学风建设思路、规范办法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二十三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专业认证视角下“专业—课程—教材—实践—教法”全要素改革探索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二十四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自治区一流本科专业建设成效评价研究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二十五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自治区一流本科课程建设成效评价研究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二、委托项目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自治区重点人才计划绩效评价方案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重点内容：</w:t>
      </w:r>
      <w:r>
        <w:rPr>
          <w:rFonts w:hint="eastAsia" w:ascii="仿宋_GB2312" w:hAnsi="仿宋_GB2312" w:eastAsia="仿宋_GB2312" w:cs="仿宋_GB2312"/>
          <w:sz w:val="32"/>
          <w:szCs w:val="32"/>
        </w:rPr>
        <w:t>围绕自治区“天池英才”特聘教授、“小组团”援疆团队及柔性援疆专家人才项目建立人才发展基金使用全过程的绩效管理体系，科学制定评价方案及实施细则。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（二）新疆普通高等院校设置和结构优化调整研究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重点内容：</w:t>
      </w:r>
      <w:r>
        <w:rPr>
          <w:rFonts w:hint="eastAsia" w:ascii="仿宋_GB2312" w:hAnsi="仿宋_GB2312" w:eastAsia="仿宋_GB2312" w:cs="仿宋_GB2312"/>
          <w:sz w:val="32"/>
          <w:szCs w:val="32"/>
        </w:rPr>
        <w:t>结合自治区经济与产业发展、教育发展、人口发展和财政保障等因素，深入研究自治区普通高等院校设置、学科发展和专业建设现状、问题与未来对策。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（三）自治区高等学校分类建设、分类支持、分类评价机制研究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重点内容：</w:t>
      </w:r>
      <w:r>
        <w:rPr>
          <w:rFonts w:hint="eastAsia" w:ascii="仿宋_GB2312" w:hAnsi="仿宋_GB2312" w:eastAsia="仿宋_GB2312" w:cs="仿宋_GB2312"/>
          <w:sz w:val="32"/>
          <w:szCs w:val="32"/>
        </w:rPr>
        <w:t>研究制定自治区高等学校分类建设划分依据标准，构建分类支持、分类评价指标体系。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（四）新时代“三全育人”视角下高校毕业生就业指导服务模式研究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重点内容：</w:t>
      </w:r>
      <w:r>
        <w:rPr>
          <w:rFonts w:hint="eastAsia" w:ascii="仿宋_GB2312" w:hAnsi="仿宋_GB2312" w:eastAsia="仿宋_GB2312" w:cs="仿宋_GB2312"/>
          <w:sz w:val="32"/>
          <w:szCs w:val="32"/>
        </w:rPr>
        <w:t>立足“三全育人”理念，探讨构建高校毕业生就业指导服务模式，通过课程、实践活动、辅导等多途径，将就业指导融入教育教学全流程，覆盖学生从入学至毕业阶段，助力学生自我认知、职业了解及就业竞争力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（五）自媒体背景下新疆高校大学生创业教育精准实施研究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重点内容：</w:t>
      </w:r>
      <w:r>
        <w:rPr>
          <w:rFonts w:hint="eastAsia" w:ascii="仿宋_GB2312" w:hAnsi="仿宋_GB2312" w:eastAsia="仿宋_GB2312" w:cs="仿宋_GB2312"/>
          <w:sz w:val="32"/>
          <w:szCs w:val="32"/>
        </w:rPr>
        <w:t>研究新疆高校创业教育如何精准推进大学生利用自媒体技术平台，以家乡优势资源拓展商机开展特色创业助推产教融合发展，宣传新疆社会稳定的大好局势。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（六）支持地方高校改革发展专项资金使用与绩效分析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重点内容：</w:t>
      </w:r>
      <w:r>
        <w:rPr>
          <w:rFonts w:hint="eastAsia" w:ascii="仿宋_GB2312" w:hAnsi="仿宋_GB2312" w:eastAsia="仿宋_GB2312" w:cs="仿宋_GB2312"/>
          <w:sz w:val="32"/>
          <w:szCs w:val="32"/>
        </w:rPr>
        <w:t>聚焦中央支持地方高校改革发展专项资金，系统分析2019-2023年使用情况和建设绩效，并针对性的提出经费科学规范、高效节约使用的工作建议。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（七）自治区本科教育教学年度发展研究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重点内容：</w:t>
      </w:r>
      <w:r>
        <w:rPr>
          <w:rFonts w:hint="eastAsia" w:ascii="仿宋_GB2312" w:hAnsi="仿宋_GB2312" w:eastAsia="仿宋_GB2312" w:cs="仿宋_GB2312"/>
          <w:sz w:val="32"/>
          <w:szCs w:val="32"/>
        </w:rPr>
        <w:t>对自治区普通本科高校2023年的整体发展情况进行全面系统梳理，重点梳理各高校在本科教育改革方面取得的亮点成绩、形成的建设经验和存在的突出问题，对存在的问题进行分析，形成对各高校本科教育具有指导和借鉴意义的年度发展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备注：</w:t>
      </w:r>
      <w:r>
        <w:rPr>
          <w:rFonts w:hint="eastAsia" w:ascii="仿宋_GB2312" w:hAnsi="仿宋_GB2312" w:eastAsia="仿宋_GB2312" w:cs="仿宋_GB2312"/>
          <w:sz w:val="32"/>
          <w:szCs w:val="32"/>
        </w:rPr>
        <w:t>上述委托教改项目采取“揭榜招标”制方式进行，面向全区普通本科高校，开放申报，择优立项。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三、普通教改项目支持范围</w:t>
      </w:r>
      <w:r>
        <w:rPr>
          <w:rFonts w:hint="eastAsia" w:ascii="黑体" w:hAnsi="黑体" w:eastAsia="黑体" w:cs="黑体"/>
          <w:sz w:val="32"/>
          <w:szCs w:val="32"/>
          <w:lang w:eastAsia="zh-CN"/>
        </w:rPr>
        <w:t>（</w:t>
      </w:r>
      <w:r>
        <w:rPr>
          <w:rFonts w:hint="eastAsia" w:ascii="黑体" w:hAnsi="黑体" w:eastAsia="黑体" w:cs="黑体"/>
          <w:sz w:val="32"/>
          <w:szCs w:val="32"/>
        </w:rPr>
        <w:t>申报人根据各校情况自由选题</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课程思政建设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新工科、新医科、新农科、新文科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产教融合、产学研用建设实践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创新创业教育改革实践研究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教师教育改革发展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高校教师教学组织创新及能力提升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高等教育数字化实践研究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教育教学评价改革实践探索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10" w:h="16820"/>
          <w:pgMar w:top="1417" w:right="1417" w:bottom="1417" w:left="1417" w:header="0" w:footer="967" w:gutter="0"/>
          <w:cols w:space="720" w:num="1"/>
        </w:sect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实践教学改革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right="41"/>
      <w:jc w:val="center"/>
      <w:rPr>
        <w:rFonts w:ascii="宋体" w:hAnsi="宋体" w:eastAsia="宋体" w:cs="宋体"/>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ZGRkNjA4MjhmYTNhZTZiYTAwNzI2MTViNTI0MzgifQ=="/>
  </w:docVars>
  <w:rsids>
    <w:rsidRoot w:val="00000000"/>
    <w:rsid w:val="40E771A7"/>
    <w:rsid w:val="7A99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2024-06-12T10:26:00Z</dcterms:created>
  <dc:creator>Lenovo</dc:creator>
  <cp:lastModifiedBy>Yurx.</cp:lastModifiedBy>
  <dcterms:modified xsi:type="dcterms:W3CDTF">2024-06-12T10:56:05Z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83730FFB6A5347C7BDCEE34452452854_12</vt:lpwstr>
  </property>
</Properties>
</file>